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A0"/>
      </w:tblPr>
      <w:tblGrid>
        <w:gridCol w:w="10421"/>
      </w:tblGrid>
      <w:tr w:rsidR="00F96848">
        <w:trPr>
          <w:trHeight w:val="2880"/>
          <w:jc w:val="center"/>
        </w:trPr>
        <w:tc>
          <w:tcPr>
            <w:tcW w:w="5000" w:type="pct"/>
          </w:tcPr>
          <w:p w:rsidR="00F96848" w:rsidRDefault="00F96848" w:rsidP="00201BD2">
            <w:pPr>
              <w:pStyle w:val="NoSpacing"/>
              <w:jc w:val="center"/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</w:rPr>
              <w:t>maitre d’ouvrage :</w:t>
            </w: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  <w:r>
              <w:rPr>
                <w:noProof/>
                <w:lang w:eastAsia="fr-FR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6" type="#_x0000_t75" style="position:absolute;left:0;text-align:left;margin-left:126.95pt;margin-top:.65pt;width:253.5pt;height:37.5pt;z-index:-251658240;visibility:visible">
                  <v:imagedata r:id="rId7" o:title=""/>
                </v:shape>
              </w:pict>
            </w: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Pr="00201BD2" w:rsidRDefault="00F96848" w:rsidP="00201BD2">
            <w:pPr>
              <w:rPr>
                <w:lang w:bidi="ar-SA"/>
              </w:rPr>
            </w:pPr>
          </w:p>
          <w:p w:rsidR="00F96848" w:rsidRDefault="00F96848" w:rsidP="00120CED">
            <w:pPr>
              <w:tabs>
                <w:tab w:val="left" w:pos="4515"/>
              </w:tabs>
              <w:jc w:val="center"/>
              <w:rPr>
                <w:rFonts w:ascii="Arial" w:hAnsi="Arial" w:cs="Arial"/>
                <w:sz w:val="20"/>
                <w:lang w:bidi="ar-SA"/>
              </w:rPr>
            </w:pPr>
            <w:r>
              <w:rPr>
                <w:rFonts w:ascii="Arial" w:hAnsi="Arial" w:cs="Arial"/>
                <w:sz w:val="20"/>
                <w:lang w:bidi="ar-SA"/>
              </w:rPr>
              <w:t>Parme Activités – 24 boulevard Marcel Dassault</w:t>
            </w:r>
          </w:p>
          <w:p w:rsidR="00F96848" w:rsidRDefault="00F96848" w:rsidP="00E61DDC">
            <w:pPr>
              <w:tabs>
                <w:tab w:val="left" w:pos="4515"/>
              </w:tabs>
              <w:jc w:val="center"/>
              <w:rPr>
                <w:rFonts w:ascii="Arial" w:hAnsi="Arial" w:cs="Arial"/>
                <w:sz w:val="20"/>
                <w:lang w:bidi="ar-SA"/>
              </w:rPr>
            </w:pPr>
            <w:r>
              <w:rPr>
                <w:rFonts w:ascii="Arial" w:hAnsi="Arial" w:cs="Arial"/>
                <w:sz w:val="20"/>
                <w:lang w:bidi="ar-SA"/>
              </w:rPr>
              <w:t>B.P. 70092 – 64202 BIARRITZ CEDEX</w:t>
            </w:r>
          </w:p>
          <w:p w:rsidR="00F96848" w:rsidRDefault="00F96848" w:rsidP="00120CED">
            <w:pPr>
              <w:tabs>
                <w:tab w:val="left" w:pos="4515"/>
              </w:tabs>
              <w:jc w:val="center"/>
              <w:rPr>
                <w:rFonts w:ascii="Arial" w:hAnsi="Arial" w:cs="Arial"/>
                <w:sz w:val="20"/>
                <w:lang w:bidi="ar-SA"/>
              </w:rPr>
            </w:pPr>
          </w:p>
          <w:p w:rsidR="00F96848" w:rsidRDefault="00F96848" w:rsidP="00120CED">
            <w:pPr>
              <w:tabs>
                <w:tab w:val="left" w:pos="4515"/>
              </w:tabs>
              <w:jc w:val="center"/>
              <w:rPr>
                <w:rFonts w:ascii="Arial" w:hAnsi="Arial" w:cs="Arial"/>
                <w:sz w:val="20"/>
                <w:lang w:bidi="ar-SA"/>
              </w:rPr>
            </w:pPr>
          </w:p>
          <w:p w:rsidR="00F96848" w:rsidRDefault="00F96848" w:rsidP="00120CED">
            <w:pPr>
              <w:tabs>
                <w:tab w:val="left" w:pos="4515"/>
              </w:tabs>
              <w:jc w:val="center"/>
              <w:rPr>
                <w:rFonts w:ascii="Arial" w:hAnsi="Arial" w:cs="Arial"/>
                <w:sz w:val="20"/>
                <w:lang w:bidi="ar-SA"/>
              </w:rPr>
            </w:pPr>
          </w:p>
          <w:p w:rsidR="00F96848" w:rsidRDefault="00F96848" w:rsidP="00120CED">
            <w:pPr>
              <w:tabs>
                <w:tab w:val="left" w:pos="4515"/>
              </w:tabs>
              <w:jc w:val="center"/>
              <w:rPr>
                <w:rFonts w:ascii="Arial" w:hAnsi="Arial" w:cs="Arial"/>
                <w:sz w:val="20"/>
                <w:lang w:bidi="ar-SA"/>
              </w:rPr>
            </w:pPr>
          </w:p>
          <w:p w:rsidR="00F96848" w:rsidRDefault="00F96848" w:rsidP="00120CED">
            <w:pPr>
              <w:tabs>
                <w:tab w:val="left" w:pos="4515"/>
              </w:tabs>
              <w:jc w:val="center"/>
              <w:rPr>
                <w:rFonts w:ascii="Arial" w:hAnsi="Arial" w:cs="Arial"/>
                <w:sz w:val="20"/>
                <w:lang w:bidi="ar-SA"/>
              </w:rPr>
            </w:pPr>
          </w:p>
          <w:p w:rsidR="00F96848" w:rsidRDefault="00F96848" w:rsidP="00120CED">
            <w:pPr>
              <w:tabs>
                <w:tab w:val="left" w:pos="4515"/>
              </w:tabs>
              <w:jc w:val="center"/>
              <w:rPr>
                <w:rFonts w:ascii="Arial" w:hAnsi="Arial" w:cs="Arial"/>
                <w:sz w:val="20"/>
                <w:lang w:bidi="ar-SA"/>
              </w:rPr>
            </w:pPr>
          </w:p>
          <w:p w:rsidR="00F96848" w:rsidRDefault="00F96848" w:rsidP="00120CED">
            <w:pPr>
              <w:tabs>
                <w:tab w:val="left" w:pos="4515"/>
              </w:tabs>
              <w:jc w:val="center"/>
              <w:rPr>
                <w:rFonts w:ascii="Arial" w:hAnsi="Arial" w:cs="Arial"/>
                <w:sz w:val="20"/>
                <w:lang w:bidi="ar-SA"/>
              </w:rPr>
            </w:pPr>
          </w:p>
          <w:p w:rsidR="00F96848" w:rsidRDefault="00F96848" w:rsidP="00120CED">
            <w:pPr>
              <w:tabs>
                <w:tab w:val="left" w:pos="4515"/>
              </w:tabs>
              <w:jc w:val="center"/>
              <w:rPr>
                <w:rFonts w:ascii="Arial" w:hAnsi="Arial" w:cs="Arial"/>
                <w:sz w:val="20"/>
                <w:lang w:bidi="ar-SA"/>
              </w:rPr>
            </w:pPr>
          </w:p>
          <w:p w:rsidR="00F96848" w:rsidRDefault="00F96848" w:rsidP="00120CED">
            <w:pPr>
              <w:tabs>
                <w:tab w:val="left" w:pos="4515"/>
              </w:tabs>
              <w:jc w:val="center"/>
              <w:rPr>
                <w:rFonts w:ascii="Arial" w:hAnsi="Arial" w:cs="Arial"/>
                <w:sz w:val="20"/>
                <w:lang w:bidi="ar-SA"/>
              </w:rPr>
            </w:pPr>
          </w:p>
          <w:p w:rsidR="00F96848" w:rsidRPr="00120CED" w:rsidRDefault="00F96848" w:rsidP="00120CED">
            <w:pPr>
              <w:tabs>
                <w:tab w:val="left" w:pos="4515"/>
              </w:tabs>
              <w:jc w:val="center"/>
              <w:rPr>
                <w:rFonts w:ascii="Arial" w:hAnsi="Arial" w:cs="Arial"/>
                <w:sz w:val="20"/>
                <w:lang w:bidi="ar-SA"/>
              </w:rPr>
            </w:pPr>
          </w:p>
        </w:tc>
      </w:tr>
      <w:tr w:rsidR="00F96848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F96848" w:rsidRDefault="00F96848" w:rsidP="00E61DDC">
            <w:pPr>
              <w:pStyle w:val="NoSpacing"/>
              <w:jc w:val="center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 xml:space="preserve">Zone de fret de </w:t>
            </w:r>
            <w:r w:rsidRPr="00201BD2">
              <w:rPr>
                <w:rFonts w:ascii="Cambria" w:hAnsi="Cambria"/>
                <w:sz w:val="52"/>
                <w:szCs w:val="52"/>
              </w:rPr>
              <w:t xml:space="preserve"> </w:t>
            </w:r>
            <w:r>
              <w:rPr>
                <w:rFonts w:ascii="Cambria" w:hAnsi="Cambria"/>
                <w:sz w:val="52"/>
                <w:szCs w:val="52"/>
              </w:rPr>
              <w:t>Saint-Jean-Pied-de-Port</w:t>
            </w:r>
          </w:p>
          <w:p w:rsidR="00F96848" w:rsidRPr="00F91E4A" w:rsidRDefault="00F96848" w:rsidP="00F13F43">
            <w:pPr>
              <w:pStyle w:val="NoSpacing"/>
              <w:jc w:val="center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Bâtiments de bureaux</w:t>
            </w:r>
          </w:p>
        </w:tc>
      </w:tr>
      <w:tr w:rsidR="00F96848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F96848" w:rsidRPr="00F13F43" w:rsidRDefault="00F96848" w:rsidP="00E61DDC">
            <w:pPr>
              <w:pStyle w:val="NoSpacing"/>
              <w:jc w:val="center"/>
              <w:rPr>
                <w:rFonts w:ascii="Arial" w:hAnsi="Arial" w:cs="Arial"/>
                <w:sz w:val="72"/>
                <w:szCs w:val="96"/>
              </w:rPr>
            </w:pPr>
            <w:r w:rsidRPr="00F13F43">
              <w:rPr>
                <w:rFonts w:ascii="Arial" w:hAnsi="Arial" w:cs="Arial"/>
                <w:sz w:val="72"/>
                <w:szCs w:val="96"/>
              </w:rPr>
              <w:t>NOTICE DESCRIPTIVE</w:t>
            </w:r>
          </w:p>
          <w:p w:rsidR="00F96848" w:rsidRPr="00E61DDC" w:rsidRDefault="00F96848" w:rsidP="00D33F63">
            <w:pPr>
              <w:pStyle w:val="NoSpacing"/>
              <w:jc w:val="center"/>
              <w:rPr>
                <w:rFonts w:ascii="Arial" w:hAnsi="Arial" w:cs="Arial"/>
                <w:sz w:val="20"/>
                <w:szCs w:val="96"/>
              </w:rPr>
            </w:pPr>
            <w:r>
              <w:rPr>
                <w:rFonts w:ascii="Arial" w:hAnsi="Arial" w:cs="Arial"/>
                <w:sz w:val="20"/>
                <w:szCs w:val="96"/>
              </w:rPr>
              <w:t>Prévue à l’article R.261-13 du C.C.H. et publiée en annexe à l’arrêté du 10 mai 1968 (J.O. du 29 juin 1968)</w:t>
            </w:r>
          </w:p>
        </w:tc>
      </w:tr>
      <w:tr w:rsidR="00F96848">
        <w:trPr>
          <w:trHeight w:val="360"/>
          <w:jc w:val="center"/>
        </w:trPr>
        <w:tc>
          <w:tcPr>
            <w:tcW w:w="5000" w:type="pct"/>
            <w:vAlign w:val="center"/>
          </w:tcPr>
          <w:p w:rsidR="00F96848" w:rsidRPr="00201BD2" w:rsidRDefault="00F96848">
            <w:pPr>
              <w:pStyle w:val="NoSpacing"/>
              <w:jc w:val="center"/>
            </w:pPr>
          </w:p>
        </w:tc>
      </w:tr>
      <w:tr w:rsidR="00F96848">
        <w:trPr>
          <w:trHeight w:val="360"/>
          <w:jc w:val="center"/>
        </w:trPr>
        <w:tc>
          <w:tcPr>
            <w:tcW w:w="5000" w:type="pct"/>
            <w:vAlign w:val="center"/>
          </w:tcPr>
          <w:p w:rsidR="00F96848" w:rsidRPr="00201BD2" w:rsidRDefault="00F96848" w:rsidP="00201BD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F96848">
        <w:trPr>
          <w:trHeight w:val="360"/>
          <w:jc w:val="center"/>
        </w:trPr>
        <w:tc>
          <w:tcPr>
            <w:tcW w:w="5000" w:type="pct"/>
            <w:vAlign w:val="center"/>
          </w:tcPr>
          <w:p w:rsidR="00F96848" w:rsidRPr="00201BD2" w:rsidRDefault="00F96848" w:rsidP="00B9729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201BD2">
              <w:rPr>
                <w:b/>
                <w:bCs/>
              </w:rPr>
              <w:t>/</w:t>
            </w:r>
            <w:r>
              <w:rPr>
                <w:b/>
                <w:bCs/>
              </w:rPr>
              <w:t>03</w:t>
            </w:r>
            <w:r w:rsidRPr="00201BD2">
              <w:rPr>
                <w:b/>
                <w:bCs/>
              </w:rPr>
              <w:t>/20</w:t>
            </w:r>
            <w:r>
              <w:rPr>
                <w:b/>
                <w:bCs/>
              </w:rPr>
              <w:t>11</w:t>
            </w:r>
          </w:p>
        </w:tc>
      </w:tr>
    </w:tbl>
    <w:p w:rsidR="00F96848" w:rsidRDefault="00F96848"/>
    <w:p w:rsidR="00F96848" w:rsidRDefault="00F96848"/>
    <w:p w:rsidR="00F96848" w:rsidRDefault="00F96848"/>
    <w:tbl>
      <w:tblPr>
        <w:tblpPr w:leftFromText="187" w:rightFromText="187" w:vertAnchor="page" w:horzAnchor="margin" w:tblpY="13996"/>
        <w:tblW w:w="5000" w:type="pct"/>
        <w:tblLook w:val="00A0"/>
      </w:tblPr>
      <w:tblGrid>
        <w:gridCol w:w="10421"/>
      </w:tblGrid>
      <w:tr w:rsidR="00F96848" w:rsidTr="00120CED">
        <w:tc>
          <w:tcPr>
            <w:tcW w:w="5000" w:type="pct"/>
          </w:tcPr>
          <w:p w:rsidR="00F96848" w:rsidRPr="006E6462" w:rsidRDefault="00F96848" w:rsidP="00120CED">
            <w:pPr>
              <w:pStyle w:val="NoSpacing"/>
              <w:jc w:val="center"/>
              <w:rPr>
                <w:b/>
                <w:sz w:val="32"/>
                <w:szCs w:val="32"/>
                <w:lang w:val="en-US"/>
              </w:rPr>
            </w:pPr>
            <w:r w:rsidRPr="006E6462">
              <w:rPr>
                <w:b/>
                <w:sz w:val="32"/>
                <w:szCs w:val="32"/>
                <w:lang w:val="en-US"/>
              </w:rPr>
              <w:t>THIERRY GIRAULT ARCHITECTE D.P.L.G.</w:t>
            </w:r>
          </w:p>
          <w:p w:rsidR="00F96848" w:rsidRPr="00120CED" w:rsidRDefault="00F96848" w:rsidP="00120CED">
            <w:pPr>
              <w:pStyle w:val="NoSpacing"/>
              <w:jc w:val="center"/>
              <w:rPr>
                <w:sz w:val="24"/>
                <w:szCs w:val="24"/>
              </w:rPr>
            </w:pPr>
            <w:r w:rsidRPr="00120CED">
              <w:rPr>
                <w:sz w:val="24"/>
                <w:szCs w:val="24"/>
              </w:rPr>
              <w:t>32 Quai Galuperie 64100 BAYONNE</w:t>
            </w:r>
          </w:p>
          <w:p w:rsidR="00F96848" w:rsidRPr="00120CED" w:rsidRDefault="00F96848" w:rsidP="00120CED">
            <w:pPr>
              <w:pStyle w:val="NoSpacing"/>
              <w:jc w:val="center"/>
              <w:rPr>
                <w:sz w:val="24"/>
                <w:szCs w:val="24"/>
              </w:rPr>
            </w:pPr>
            <w:r w:rsidRPr="00120CED">
              <w:rPr>
                <w:sz w:val="24"/>
                <w:szCs w:val="24"/>
              </w:rPr>
              <w:t>Tél. : 05.59.25.47.75 – Fax : 05.59.59.05.71</w:t>
            </w:r>
          </w:p>
          <w:p w:rsidR="00F96848" w:rsidRPr="00120CED" w:rsidRDefault="00F96848" w:rsidP="00120CED">
            <w:pPr>
              <w:pStyle w:val="NoSpacing"/>
              <w:jc w:val="center"/>
              <w:rPr>
                <w:sz w:val="24"/>
                <w:szCs w:val="24"/>
              </w:rPr>
            </w:pPr>
            <w:r w:rsidRPr="00120CED">
              <w:rPr>
                <w:sz w:val="24"/>
                <w:szCs w:val="24"/>
              </w:rPr>
              <w:t xml:space="preserve">Courriel : </w:t>
            </w:r>
            <w:hyperlink r:id="rId8" w:history="1">
              <w:r w:rsidRPr="00120CED">
                <w:rPr>
                  <w:rStyle w:val="Hyperlink"/>
                  <w:sz w:val="24"/>
                  <w:szCs w:val="24"/>
                </w:rPr>
                <w:t>thierrygirault@wanadoo.fr</w:t>
              </w:r>
            </w:hyperlink>
          </w:p>
          <w:p w:rsidR="00F96848" w:rsidRPr="00120CED" w:rsidRDefault="00F96848" w:rsidP="00120CED">
            <w:pPr>
              <w:pStyle w:val="NoSpacing"/>
              <w:jc w:val="center"/>
              <w:rPr>
                <w:sz w:val="20"/>
                <w:szCs w:val="20"/>
              </w:rPr>
            </w:pPr>
            <w:r w:rsidRPr="00120CED">
              <w:rPr>
                <w:sz w:val="20"/>
                <w:szCs w:val="20"/>
              </w:rPr>
              <w:t>Bicha 40390 SAINT-MARTIN-DE-SEIGNANX</w:t>
            </w:r>
          </w:p>
        </w:tc>
      </w:tr>
    </w:tbl>
    <w:p w:rsidR="00F96848" w:rsidRPr="006E6462" w:rsidRDefault="00F96848" w:rsidP="00D33F63">
      <w:pPr>
        <w:pStyle w:val="localis"/>
        <w:rPr>
          <w:rFonts w:ascii="Arial" w:hAnsi="Arial" w:cs="Arial"/>
          <w:lang w:val="fr-FR"/>
        </w:rPr>
      </w:pPr>
    </w:p>
    <w:p w:rsidR="00F96848" w:rsidRPr="006E6462" w:rsidRDefault="00F96848" w:rsidP="00F13F43">
      <w:pPr>
        <w:pStyle w:val="localis"/>
        <w:rPr>
          <w:rFonts w:ascii="Arial" w:hAnsi="Arial" w:cs="Arial"/>
          <w:b w:val="0"/>
          <w:i w:val="0"/>
          <w:lang w:val="fr-FR"/>
        </w:rPr>
      </w:pPr>
    </w:p>
    <w:p w:rsidR="00F96848" w:rsidRPr="001568F4" w:rsidRDefault="00F96848" w:rsidP="00F13F43">
      <w:pPr>
        <w:pStyle w:val="localis"/>
        <w:rPr>
          <w:rFonts w:ascii="Arial" w:hAnsi="Arial" w:cs="Arial"/>
          <w:b w:val="0"/>
          <w:i w:val="0"/>
          <w:color w:val="FF0000"/>
          <w:lang w:val="fr-FR"/>
        </w:rPr>
      </w:pPr>
    </w:p>
    <w:p w:rsidR="00F96848" w:rsidRPr="001568F4" w:rsidRDefault="00F96848" w:rsidP="00F13F43">
      <w:pPr>
        <w:pStyle w:val="localis"/>
        <w:ind w:left="283"/>
        <w:rPr>
          <w:rFonts w:ascii="Arial" w:hAnsi="Arial" w:cs="Arial"/>
          <w:b w:val="0"/>
          <w:i w:val="0"/>
          <w:color w:val="FF0000"/>
          <w:lang w:val="fr-FR"/>
        </w:rPr>
      </w:pPr>
    </w:p>
    <w:p w:rsidR="00F96848" w:rsidRPr="006E6462" w:rsidRDefault="00F96848" w:rsidP="00F13F43">
      <w:pPr>
        <w:pStyle w:val="localis"/>
        <w:ind w:left="283"/>
        <w:rPr>
          <w:rFonts w:ascii="Arial" w:hAnsi="Arial" w:cs="Arial"/>
          <w:b w:val="0"/>
          <w:i w:val="0"/>
          <w:lang w:val="fr-FR"/>
        </w:rPr>
      </w:pPr>
    </w:p>
    <w:p w:rsidR="00F96848" w:rsidRPr="006E6462" w:rsidRDefault="00F96848" w:rsidP="00F13F43">
      <w:pPr>
        <w:pStyle w:val="localis"/>
        <w:ind w:left="283"/>
        <w:rPr>
          <w:rFonts w:ascii="Arial" w:hAnsi="Arial" w:cs="Arial"/>
          <w:b w:val="0"/>
          <w:i w:val="0"/>
          <w:lang w:val="fr-FR"/>
        </w:rPr>
      </w:pPr>
    </w:p>
    <w:p w:rsidR="00F96848" w:rsidRPr="006E6462" w:rsidRDefault="00F96848" w:rsidP="00F13F43">
      <w:pPr>
        <w:pStyle w:val="localis"/>
        <w:ind w:left="283"/>
        <w:rPr>
          <w:rFonts w:ascii="Arial" w:hAnsi="Arial" w:cs="Arial"/>
          <w:b w:val="0"/>
          <w:i w:val="0"/>
          <w:lang w:val="fr-FR"/>
        </w:rPr>
      </w:pPr>
    </w:p>
    <w:p w:rsidR="00F96848" w:rsidRPr="006E6462" w:rsidRDefault="00F96848" w:rsidP="00F13F43">
      <w:pPr>
        <w:pStyle w:val="localis"/>
        <w:ind w:left="283"/>
        <w:rPr>
          <w:rFonts w:ascii="Arial" w:hAnsi="Arial" w:cs="Arial"/>
          <w:b w:val="0"/>
          <w:i w:val="0"/>
          <w:lang w:val="fr-FR"/>
        </w:rPr>
      </w:pPr>
    </w:p>
    <w:p w:rsidR="00F96848" w:rsidRPr="006E6462" w:rsidRDefault="00F96848" w:rsidP="00F13F43">
      <w:pPr>
        <w:pStyle w:val="localis"/>
        <w:ind w:left="283"/>
        <w:rPr>
          <w:rFonts w:ascii="Arial" w:hAnsi="Arial" w:cs="Arial"/>
          <w:b w:val="0"/>
          <w:i w:val="0"/>
          <w:lang w:val="fr-FR"/>
        </w:rPr>
      </w:pPr>
    </w:p>
    <w:p w:rsidR="00F96848" w:rsidRPr="006E6462" w:rsidRDefault="00F96848" w:rsidP="00F13F43">
      <w:pPr>
        <w:pStyle w:val="localis"/>
        <w:ind w:left="283"/>
        <w:rPr>
          <w:rFonts w:ascii="Arial" w:hAnsi="Arial" w:cs="Arial"/>
          <w:b w:val="0"/>
          <w:i w:val="0"/>
          <w:lang w:val="fr-FR"/>
        </w:rPr>
      </w:pPr>
    </w:p>
    <w:p w:rsidR="00F96848" w:rsidRPr="006E6462" w:rsidRDefault="00F96848" w:rsidP="00F13F43">
      <w:pPr>
        <w:pStyle w:val="localis"/>
        <w:ind w:left="283"/>
        <w:rPr>
          <w:rFonts w:ascii="Arial" w:hAnsi="Arial" w:cs="Arial"/>
          <w:b w:val="0"/>
          <w:i w:val="0"/>
          <w:lang w:val="fr-FR"/>
        </w:rPr>
      </w:pPr>
    </w:p>
    <w:p w:rsidR="00F96848" w:rsidRPr="006E6462" w:rsidRDefault="00F96848" w:rsidP="00F13F43">
      <w:pPr>
        <w:pStyle w:val="localis"/>
        <w:ind w:left="283"/>
        <w:rPr>
          <w:rFonts w:ascii="Arial" w:hAnsi="Arial" w:cs="Arial"/>
          <w:b w:val="0"/>
          <w:i w:val="0"/>
          <w:lang w:val="fr-FR"/>
        </w:rPr>
      </w:pPr>
    </w:p>
    <w:p w:rsidR="00F96848" w:rsidRPr="006E6462" w:rsidRDefault="00F96848" w:rsidP="00F13F43">
      <w:pPr>
        <w:pStyle w:val="localis"/>
        <w:ind w:left="283"/>
        <w:rPr>
          <w:rFonts w:ascii="Arial" w:hAnsi="Arial" w:cs="Arial"/>
          <w:b w:val="0"/>
          <w:i w:val="0"/>
          <w:lang w:val="fr-FR"/>
        </w:rPr>
      </w:pPr>
    </w:p>
    <w:p w:rsidR="00F96848" w:rsidRPr="006E6462" w:rsidRDefault="00F96848" w:rsidP="00F13F43">
      <w:pPr>
        <w:pStyle w:val="localis"/>
        <w:ind w:left="283"/>
        <w:rPr>
          <w:rFonts w:ascii="Arial" w:hAnsi="Arial" w:cs="Arial"/>
          <w:b w:val="0"/>
          <w:i w:val="0"/>
          <w:lang w:val="fr-FR"/>
        </w:rPr>
      </w:pPr>
    </w:p>
    <w:p w:rsidR="00F96848" w:rsidRPr="006E6462" w:rsidRDefault="00F96848" w:rsidP="00F13F43">
      <w:pPr>
        <w:pStyle w:val="localis"/>
        <w:ind w:left="283"/>
        <w:rPr>
          <w:rFonts w:ascii="Arial" w:hAnsi="Arial" w:cs="Arial"/>
          <w:b w:val="0"/>
          <w:sz w:val="16"/>
          <w:lang w:val="fr-FR"/>
        </w:rPr>
      </w:pPr>
      <w:r w:rsidRPr="006E6462">
        <w:rPr>
          <w:rFonts w:ascii="Arial" w:hAnsi="Arial" w:cs="Arial"/>
          <w:b w:val="0"/>
          <w:sz w:val="16"/>
          <w:lang w:val="fr-FR"/>
        </w:rPr>
        <w:t>Présentation de ce descriptif en conformité à l’arrêté du 10 mai 1968.</w:t>
      </w:r>
    </w:p>
    <w:p w:rsidR="00F96848" w:rsidRPr="006E6462" w:rsidRDefault="00F96848" w:rsidP="00F13F43">
      <w:pPr>
        <w:pStyle w:val="localis"/>
        <w:ind w:left="283"/>
        <w:rPr>
          <w:rFonts w:ascii="Arial" w:hAnsi="Arial" w:cs="Arial"/>
          <w:i w:val="0"/>
          <w:sz w:val="16"/>
          <w:lang w:val="fr-FR"/>
        </w:rPr>
      </w:pPr>
      <w:r w:rsidRPr="006E6462">
        <w:rPr>
          <w:rFonts w:ascii="Arial" w:hAnsi="Arial" w:cs="Arial"/>
          <w:i w:val="0"/>
          <w:sz w:val="16"/>
          <w:lang w:val="fr-FR"/>
        </w:rPr>
        <w:t>REMARQUES PRELIMINAIRES</w:t>
      </w:r>
    </w:p>
    <w:p w:rsidR="00F96848" w:rsidRPr="006E6462" w:rsidRDefault="00F96848" w:rsidP="00F13F43">
      <w:pPr>
        <w:pStyle w:val="localis"/>
        <w:ind w:left="283"/>
        <w:rPr>
          <w:rFonts w:ascii="Arial" w:hAnsi="Arial" w:cs="Arial"/>
          <w:b w:val="0"/>
          <w:i w:val="0"/>
          <w:sz w:val="16"/>
          <w:lang w:val="fr-FR"/>
        </w:rPr>
      </w:pPr>
      <w:r w:rsidRPr="006E6462">
        <w:rPr>
          <w:rFonts w:ascii="Arial" w:hAnsi="Arial" w:cs="Arial"/>
          <w:b w:val="0"/>
          <w:i w:val="0"/>
          <w:sz w:val="16"/>
          <w:lang w:val="fr-FR"/>
        </w:rPr>
        <w:t>Les éléments précisés dans le présent document sont susceptibles de modification par le Constructeur.</w:t>
      </w:r>
    </w:p>
    <w:p w:rsidR="00F96848" w:rsidRPr="006E6462" w:rsidRDefault="00F96848" w:rsidP="00F13F43">
      <w:pPr>
        <w:pStyle w:val="localis"/>
        <w:ind w:left="283"/>
        <w:rPr>
          <w:rFonts w:ascii="Arial" w:hAnsi="Arial" w:cs="Arial"/>
          <w:b w:val="0"/>
          <w:i w:val="0"/>
          <w:sz w:val="16"/>
          <w:lang w:val="fr-FR"/>
        </w:rPr>
      </w:pPr>
      <w:r w:rsidRPr="006E6462">
        <w:rPr>
          <w:rFonts w:ascii="Arial" w:hAnsi="Arial" w:cs="Arial"/>
          <w:b w:val="0"/>
          <w:i w:val="0"/>
          <w:sz w:val="16"/>
          <w:lang w:val="fr-FR"/>
        </w:rPr>
        <w:t>Les informations données sont à considérer comme définissant un niveau de prestations et pourront être remplacées par des fournitures de qualité équivalente.</w:t>
      </w:r>
    </w:p>
    <w:p w:rsidR="00F96848" w:rsidRPr="006E6462" w:rsidRDefault="00F96848" w:rsidP="00F13F43">
      <w:pPr>
        <w:pStyle w:val="localis"/>
        <w:ind w:left="283"/>
        <w:rPr>
          <w:rFonts w:ascii="Arial" w:hAnsi="Arial" w:cs="Arial"/>
          <w:b w:val="0"/>
          <w:i w:val="0"/>
          <w:lang w:val="fr-FR"/>
        </w:rPr>
      </w:pPr>
      <w:r w:rsidRPr="006E6462">
        <w:rPr>
          <w:rFonts w:ascii="Arial" w:hAnsi="Arial" w:cs="Arial"/>
          <w:b w:val="0"/>
          <w:i w:val="0"/>
          <w:sz w:val="16"/>
          <w:lang w:val="fr-FR"/>
        </w:rPr>
        <w:t>Les couleurs des matériaux extérieurs ont été définies par l’Architecte dans le cadre du Permis de Construire.</w:t>
      </w:r>
      <w:r w:rsidRPr="006E6462">
        <w:rPr>
          <w:rFonts w:ascii="Arial" w:hAnsi="Arial" w:cs="Arial"/>
          <w:lang w:val="fr-FR"/>
        </w:rPr>
        <w:br w:type="page"/>
      </w:r>
    </w:p>
    <w:p w:rsidR="00F96848" w:rsidRPr="006E6462" w:rsidRDefault="00F96848" w:rsidP="00F13F43">
      <w:pPr>
        <w:pStyle w:val="localis"/>
        <w:shd w:val="clear" w:color="auto" w:fill="BFBFBF"/>
        <w:ind w:left="0" w:right="0"/>
        <w:rPr>
          <w:rFonts w:ascii="Arial" w:hAnsi="Arial" w:cs="Arial"/>
          <w:i w:val="0"/>
          <w:sz w:val="28"/>
          <w:lang w:val="fr-FR"/>
        </w:rPr>
      </w:pPr>
      <w:r w:rsidRPr="006E6462">
        <w:rPr>
          <w:rFonts w:ascii="Arial" w:hAnsi="Arial" w:cs="Arial"/>
          <w:i w:val="0"/>
          <w:sz w:val="28"/>
          <w:lang w:val="fr-FR"/>
        </w:rPr>
        <w:t>1 . Introduction :</w:t>
      </w:r>
    </w:p>
    <w:p w:rsidR="00F96848" w:rsidRPr="006E6462" w:rsidRDefault="00F96848" w:rsidP="00070495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070495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E61DDC">
      <w:pPr>
        <w:pStyle w:val="localis"/>
        <w:ind w:left="0" w:right="0" w:firstLine="709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Il s’agit de la construction de trois bâtiments de commerces ou services, capables de contenir plusieurs propriétaires, avec aménagements variables suivant demandes.</w:t>
      </w:r>
    </w:p>
    <w:p w:rsidR="00F96848" w:rsidRPr="006E6462" w:rsidRDefault="00F96848" w:rsidP="00070495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Les locaux sont livrés brut interne, clos et couvert, en attente d’aménagement et d’isolation.</w:t>
      </w:r>
    </w:p>
    <w:p w:rsidR="00F96848" w:rsidRPr="006E6462" w:rsidRDefault="00F96848" w:rsidP="00070495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070495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shd w:val="clear" w:color="auto" w:fill="BFBFBF"/>
        <w:ind w:left="0" w:right="0"/>
        <w:rPr>
          <w:rFonts w:ascii="Arial" w:hAnsi="Arial" w:cs="Arial"/>
          <w:i w:val="0"/>
          <w:sz w:val="28"/>
          <w:lang w:val="fr-FR"/>
        </w:rPr>
      </w:pPr>
      <w:r w:rsidRPr="006E6462">
        <w:rPr>
          <w:rFonts w:ascii="Arial" w:hAnsi="Arial" w:cs="Arial"/>
          <w:i w:val="0"/>
          <w:sz w:val="28"/>
          <w:lang w:val="fr-FR"/>
        </w:rPr>
        <w:t>2 . Caractéristiques techniques générales de la construction :</w:t>
      </w:r>
    </w:p>
    <w:p w:rsidR="00F96848" w:rsidRPr="006E6462" w:rsidRDefault="00F96848" w:rsidP="00070495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070495">
      <w:pPr>
        <w:pStyle w:val="localis"/>
        <w:ind w:left="0" w:right="0"/>
        <w:rPr>
          <w:rFonts w:ascii="Arial" w:hAnsi="Arial" w:cs="Arial"/>
          <w:b w:val="0"/>
          <w:sz w:val="22"/>
          <w:u w:val="single"/>
          <w:lang w:val="fr-FR"/>
        </w:rPr>
      </w:pPr>
      <w:r w:rsidRPr="006E6462">
        <w:rPr>
          <w:rFonts w:ascii="Arial" w:hAnsi="Arial" w:cs="Arial"/>
          <w:b w:val="0"/>
          <w:sz w:val="22"/>
          <w:u w:val="single"/>
          <w:lang w:val="fr-FR"/>
        </w:rPr>
        <w:t>2.1</w:t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  <w:t>INFRASTRUCTURES</w:t>
      </w:r>
    </w:p>
    <w:p w:rsidR="00F96848" w:rsidRPr="006E6462" w:rsidRDefault="00F96848" w:rsidP="00070495">
      <w:pPr>
        <w:pStyle w:val="localis"/>
        <w:ind w:left="0" w:right="0"/>
        <w:rPr>
          <w:rFonts w:ascii="Arial" w:hAnsi="Arial" w:cs="Arial"/>
          <w:b w:val="0"/>
          <w:sz w:val="22"/>
          <w:u w:val="single"/>
          <w:lang w:val="fr-FR"/>
        </w:rPr>
      </w:pPr>
    </w:p>
    <w:p w:rsidR="00F96848" w:rsidRPr="006E6462" w:rsidRDefault="00F96848" w:rsidP="00070495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2.1.1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Fouilles</w:t>
      </w:r>
    </w:p>
    <w:p w:rsidR="00F96848" w:rsidRPr="006E6462" w:rsidRDefault="00F96848" w:rsidP="00070495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en pleine masse pour les plate-forme des bâtiments</w:t>
      </w:r>
    </w:p>
    <w:p w:rsidR="00F96848" w:rsidRPr="006E6462" w:rsidRDefault="00F96848" w:rsidP="00070495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en rigoles pour les fondations</w:t>
      </w:r>
    </w:p>
    <w:p w:rsidR="00F96848" w:rsidRPr="006E6462" w:rsidRDefault="00F96848" w:rsidP="00070495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2.1.2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Fondations</w:t>
      </w:r>
    </w:p>
    <w:p w:rsidR="00F96848" w:rsidRPr="006E6462" w:rsidRDefault="00F96848" w:rsidP="00070495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semelles filantes, ou semelles isolées sous poteaux</w:t>
      </w:r>
    </w:p>
    <w:p w:rsidR="00F96848" w:rsidRPr="006E6462" w:rsidRDefault="00F96848" w:rsidP="00070495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070495">
      <w:pPr>
        <w:pStyle w:val="localis"/>
        <w:ind w:left="0" w:right="0"/>
        <w:rPr>
          <w:rFonts w:ascii="Arial" w:hAnsi="Arial" w:cs="Arial"/>
          <w:b w:val="0"/>
          <w:sz w:val="22"/>
          <w:u w:val="single"/>
          <w:lang w:val="fr-FR"/>
        </w:rPr>
      </w:pPr>
      <w:r w:rsidRPr="006E6462">
        <w:rPr>
          <w:rFonts w:ascii="Arial" w:hAnsi="Arial" w:cs="Arial"/>
          <w:b w:val="0"/>
          <w:sz w:val="22"/>
          <w:u w:val="single"/>
          <w:lang w:val="fr-FR"/>
        </w:rPr>
        <w:t>2.2</w:t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  <w:t>MURS ET OSSATURES</w:t>
      </w:r>
    </w:p>
    <w:p w:rsidR="00F96848" w:rsidRPr="006E6462" w:rsidRDefault="00F96848" w:rsidP="00070495">
      <w:pPr>
        <w:pStyle w:val="localis"/>
        <w:ind w:left="0" w:right="0"/>
        <w:rPr>
          <w:rFonts w:ascii="Arial" w:hAnsi="Arial" w:cs="Arial"/>
          <w:b w:val="0"/>
          <w:sz w:val="22"/>
          <w:u w:val="single"/>
          <w:lang w:val="fr-FR"/>
        </w:rPr>
      </w:pP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2.2.1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Murs des façades</w:t>
      </w:r>
    </w:p>
    <w:p w:rsidR="00F96848" w:rsidRPr="006E6462" w:rsidRDefault="00F96848" w:rsidP="00F13F43">
      <w:pPr>
        <w:pStyle w:val="localis"/>
        <w:ind w:left="1425" w:right="0" w:hanging="7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localement en agglo creux de 20 cm d’épaisseur enduit sur la face extérieure</w:t>
      </w:r>
    </w:p>
    <w:p w:rsidR="00F96848" w:rsidRPr="006E6462" w:rsidRDefault="00F96848" w:rsidP="00F13F43">
      <w:pPr>
        <w:pStyle w:val="localis"/>
        <w:ind w:left="1425" w:right="0" w:hanging="7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localement en ossature bois revêtu d’un clin bois peint face extérieure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2.2.2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Ossature porteuse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structure métallique support de couverture et plancher intermédiaire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sz w:val="22"/>
          <w:u w:val="single"/>
          <w:lang w:val="fr-FR"/>
        </w:rPr>
      </w:pPr>
      <w:r w:rsidRPr="006E6462">
        <w:rPr>
          <w:rFonts w:ascii="Arial" w:hAnsi="Arial" w:cs="Arial"/>
          <w:b w:val="0"/>
          <w:sz w:val="22"/>
          <w:u w:val="single"/>
          <w:lang w:val="fr-FR"/>
        </w:rPr>
        <w:t>2.3</w:t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  <w:t>DALLAGES ET PLANCHERS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2.3.1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Dallage rez-de-chaussée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dalle béton brute en attente de l’isolation et chape désolidarisée (hors prestations)</w:t>
      </w:r>
      <w:r>
        <w:rPr>
          <w:rFonts w:ascii="Arial" w:hAnsi="Arial" w:cs="Arial"/>
          <w:b w:val="0"/>
          <w:i w:val="0"/>
          <w:sz w:val="22"/>
          <w:lang w:val="fr-FR"/>
        </w:rPr>
        <w:t>, niveau fini -145mm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2.3.2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Plancher 1° étage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en béton coulé sur bac acier collaborant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sz w:val="22"/>
          <w:u w:val="single"/>
          <w:lang w:val="fr-FR"/>
        </w:rPr>
      </w:pPr>
      <w:r w:rsidRPr="006E6462">
        <w:rPr>
          <w:rFonts w:ascii="Arial" w:hAnsi="Arial" w:cs="Arial"/>
          <w:b w:val="0"/>
          <w:sz w:val="22"/>
          <w:u w:val="single"/>
          <w:lang w:val="fr-FR"/>
        </w:rPr>
        <w:t>2.4</w:t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  <w:t>COUVERTURE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2.4.1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Chevrons</w:t>
      </w:r>
    </w:p>
    <w:p w:rsidR="00F96848" w:rsidRPr="006E6462" w:rsidRDefault="00F96848" w:rsidP="00F13F43">
      <w:pPr>
        <w:pStyle w:val="localis"/>
        <w:ind w:left="709" w:right="0" w:firstLine="709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traditionnels bois posés sur ossature métallique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2.4.2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Couverture</w:t>
      </w:r>
    </w:p>
    <w:p w:rsidR="00F96848" w:rsidRPr="006E6462" w:rsidRDefault="00F96848" w:rsidP="00F13F43">
      <w:pPr>
        <w:pStyle w:val="localis"/>
        <w:ind w:left="1425" w:right="0" w:hanging="7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en tuiles de terre cuite type “Canal S”, avec écran sous-toiture et litellage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2.4.3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Avant-toits</w:t>
      </w:r>
    </w:p>
    <w:p w:rsidR="00F96848" w:rsidRDefault="00F96848" w:rsidP="00F13F43">
      <w:pPr>
        <w:pStyle w:val="localis"/>
        <w:ind w:left="1425" w:right="0" w:hanging="7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voligeage jointif en pin des Landes traité</w:t>
      </w:r>
    </w:p>
    <w:p w:rsidR="00F96848" w:rsidRPr="006E6462" w:rsidRDefault="00F96848" w:rsidP="006E6462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>
        <w:rPr>
          <w:rFonts w:ascii="Arial" w:hAnsi="Arial" w:cs="Arial"/>
          <w:b w:val="0"/>
          <w:i w:val="0"/>
          <w:sz w:val="22"/>
          <w:lang w:val="fr-FR"/>
        </w:rPr>
        <w:t>2.4.4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>
        <w:rPr>
          <w:rFonts w:ascii="Arial" w:hAnsi="Arial" w:cs="Arial"/>
          <w:i w:val="0"/>
          <w:sz w:val="22"/>
          <w:lang w:val="fr-FR"/>
        </w:rPr>
        <w:t>Chevêtre</w:t>
      </w:r>
    </w:p>
    <w:p w:rsidR="00F96848" w:rsidRDefault="00F96848" w:rsidP="006E6462">
      <w:pPr>
        <w:pStyle w:val="localis"/>
        <w:ind w:left="1425" w:right="0" w:hanging="7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>
        <w:rPr>
          <w:rFonts w:ascii="Arial" w:hAnsi="Arial" w:cs="Arial"/>
          <w:b w:val="0"/>
          <w:i w:val="0"/>
          <w:sz w:val="22"/>
          <w:lang w:val="fr-FR"/>
        </w:rPr>
        <w:t>chevêtre pour désenfumage par bureaux du bâtiment 2.</w:t>
      </w:r>
    </w:p>
    <w:p w:rsidR="00F96848" w:rsidRPr="006E6462" w:rsidRDefault="00F96848" w:rsidP="00F13F43">
      <w:pPr>
        <w:pStyle w:val="localis"/>
        <w:ind w:left="1425" w:right="0" w:hanging="7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sz w:val="22"/>
          <w:u w:val="single"/>
          <w:lang w:val="fr-FR"/>
        </w:rPr>
      </w:pPr>
      <w:r w:rsidRPr="006E6462">
        <w:rPr>
          <w:rFonts w:ascii="Arial" w:hAnsi="Arial" w:cs="Arial"/>
          <w:b w:val="0"/>
          <w:sz w:val="22"/>
          <w:u w:val="single"/>
          <w:lang w:val="fr-FR"/>
        </w:rPr>
        <w:t>2.5</w:t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  <w:t>EAUX PLUVIALES / ZINGUERIE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2.5.1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Dalles gouttières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en zinc de 0.33 de développé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2.5.2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Descentes EP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en zinc de 100mm de diamètre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2.5.3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Réseau eaux pluviales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par canalisations PVC raccordée gravitairement au réseau pluvial public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sz w:val="22"/>
          <w:u w:val="single"/>
          <w:lang w:val="fr-FR"/>
        </w:rPr>
      </w:pPr>
      <w:r w:rsidRPr="006E6462">
        <w:rPr>
          <w:rFonts w:ascii="Arial" w:hAnsi="Arial" w:cs="Arial"/>
          <w:b w:val="0"/>
          <w:sz w:val="22"/>
          <w:u w:val="single"/>
          <w:lang w:val="fr-FR"/>
        </w:rPr>
        <w:t>2.6</w:t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  <w:t>MENUISERIES EXTERIEURES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2.6.1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Menuiseries aluminium ouvrant à la française et fixe au rez-de-chaussée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thermolaqué en usine, noir</w:t>
      </w:r>
    </w:p>
    <w:p w:rsidR="00F96848" w:rsidRPr="00C4376A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 xml:space="preserve">double vitrage </w:t>
      </w:r>
      <w:r w:rsidRPr="00C4376A">
        <w:rPr>
          <w:rFonts w:ascii="Arial" w:hAnsi="Arial" w:cs="Arial"/>
          <w:b w:val="0"/>
          <w:i w:val="0"/>
          <w:sz w:val="22"/>
          <w:lang w:val="fr-FR"/>
        </w:rPr>
        <w:t>isolant, feuilleté 1 face, type 4-10-SP10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C4376A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C4376A">
        <w:rPr>
          <w:rFonts w:ascii="Arial" w:hAnsi="Arial" w:cs="Arial"/>
          <w:b w:val="0"/>
          <w:i w:val="0"/>
          <w:sz w:val="22"/>
          <w:lang w:val="fr-FR"/>
        </w:rPr>
        <w:tab/>
        <w:t>prises d’air frais suivant calcul thermique placées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 xml:space="preserve"> dans les menuiseries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2.6.2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Menuiseries aluminium coulissantes à l’étage</w:t>
      </w:r>
    </w:p>
    <w:p w:rsidR="00F96848" w:rsidRPr="006E6462" w:rsidRDefault="00F96848" w:rsidP="00F13F43">
      <w:pPr>
        <w:pStyle w:val="localis"/>
        <w:ind w:left="1425" w:right="0" w:hanging="7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thermolaqué en usine, noir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double vitrage isolant, feuilleté 1 face, type 4-10-SP10</w:t>
      </w:r>
    </w:p>
    <w:p w:rsidR="00F96848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 xml:space="preserve">prises d’air frais </w:t>
      </w:r>
      <w:r w:rsidRPr="00C4376A">
        <w:rPr>
          <w:rFonts w:ascii="Arial" w:hAnsi="Arial" w:cs="Arial"/>
          <w:b w:val="0"/>
          <w:i w:val="0"/>
          <w:sz w:val="22"/>
          <w:lang w:val="fr-FR"/>
        </w:rPr>
        <w:t>suivant calcul thermique placées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 xml:space="preserve"> dans les menuiseries</w:t>
      </w:r>
    </w:p>
    <w:p w:rsidR="00F96848" w:rsidRPr="006E6462" w:rsidRDefault="00F96848" w:rsidP="00253F59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>
        <w:rPr>
          <w:rFonts w:ascii="Arial" w:hAnsi="Arial" w:cs="Arial"/>
          <w:b w:val="0"/>
          <w:i w:val="0"/>
          <w:sz w:val="22"/>
          <w:lang w:val="fr-FR"/>
        </w:rPr>
        <w:t>2.6.3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 xml:space="preserve">Menuiseries aluminium </w:t>
      </w:r>
      <w:r>
        <w:rPr>
          <w:rFonts w:ascii="Arial" w:hAnsi="Arial" w:cs="Arial"/>
          <w:i w:val="0"/>
          <w:sz w:val="22"/>
          <w:lang w:val="fr-FR"/>
        </w:rPr>
        <w:t>à soufflet et fixe</w:t>
      </w:r>
      <w:r w:rsidRPr="006E6462">
        <w:rPr>
          <w:rFonts w:ascii="Arial" w:hAnsi="Arial" w:cs="Arial"/>
          <w:i w:val="0"/>
          <w:sz w:val="22"/>
          <w:lang w:val="fr-FR"/>
        </w:rPr>
        <w:t xml:space="preserve"> au rez-de-chaussée</w:t>
      </w:r>
      <w:r>
        <w:rPr>
          <w:rFonts w:ascii="Arial" w:hAnsi="Arial" w:cs="Arial"/>
          <w:i w:val="0"/>
          <w:sz w:val="22"/>
          <w:lang w:val="fr-FR"/>
        </w:rPr>
        <w:t xml:space="preserve"> bâtiment 2 bureau C façade ouest</w:t>
      </w:r>
    </w:p>
    <w:p w:rsidR="00F96848" w:rsidRPr="006E6462" w:rsidRDefault="00F96848" w:rsidP="00253F59">
      <w:pPr>
        <w:pStyle w:val="localis"/>
        <w:ind w:left="1425" w:right="0" w:hanging="7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thermolaqué en usine, noir</w:t>
      </w:r>
    </w:p>
    <w:p w:rsidR="00F96848" w:rsidRPr="006E6462" w:rsidRDefault="00F96848" w:rsidP="00253F59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double vitrage isolant, feuilleté 1 face, type 4-10-SP10</w:t>
      </w:r>
    </w:p>
    <w:p w:rsidR="00F96848" w:rsidRDefault="00F96848" w:rsidP="00253F59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 xml:space="preserve">prises d’air frais </w:t>
      </w:r>
      <w:r w:rsidRPr="00C4376A">
        <w:rPr>
          <w:rFonts w:ascii="Arial" w:hAnsi="Arial" w:cs="Arial"/>
          <w:b w:val="0"/>
          <w:i w:val="0"/>
          <w:sz w:val="22"/>
          <w:lang w:val="fr-FR"/>
        </w:rPr>
        <w:t>suivant calcul thermique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 xml:space="preserve"> placées dans les menuiseries</w:t>
      </w:r>
    </w:p>
    <w:p w:rsidR="00F96848" w:rsidRPr="006E6462" w:rsidRDefault="00F96848" w:rsidP="00253F59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0053F6">
        <w:rPr>
          <w:rFonts w:ascii="Arial" w:hAnsi="Arial" w:cs="Arial"/>
          <w:b w:val="0"/>
          <w:i w:val="0"/>
          <w:sz w:val="22"/>
          <w:lang w:val="fr-FR"/>
        </w:rPr>
        <w:t>2.6.4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 xml:space="preserve">Menuiseries aluminium </w:t>
      </w:r>
      <w:r>
        <w:rPr>
          <w:rFonts w:ascii="Arial" w:hAnsi="Arial" w:cs="Arial"/>
          <w:i w:val="0"/>
          <w:sz w:val="22"/>
          <w:lang w:val="fr-FR"/>
        </w:rPr>
        <w:t>fixe</w:t>
      </w:r>
      <w:r w:rsidRPr="006E6462">
        <w:rPr>
          <w:rFonts w:ascii="Arial" w:hAnsi="Arial" w:cs="Arial"/>
          <w:i w:val="0"/>
          <w:sz w:val="22"/>
          <w:lang w:val="fr-FR"/>
        </w:rPr>
        <w:t xml:space="preserve"> </w:t>
      </w:r>
      <w:r>
        <w:rPr>
          <w:rFonts w:ascii="Arial" w:hAnsi="Arial" w:cs="Arial"/>
          <w:i w:val="0"/>
          <w:sz w:val="22"/>
          <w:lang w:val="fr-FR"/>
        </w:rPr>
        <w:t xml:space="preserve">à 3 vantaux </w:t>
      </w:r>
      <w:r w:rsidRPr="006E6462">
        <w:rPr>
          <w:rFonts w:ascii="Arial" w:hAnsi="Arial" w:cs="Arial"/>
          <w:i w:val="0"/>
          <w:sz w:val="22"/>
          <w:lang w:val="fr-FR"/>
        </w:rPr>
        <w:t>au rez-de-chaussée</w:t>
      </w:r>
      <w:r>
        <w:rPr>
          <w:rFonts w:ascii="Arial" w:hAnsi="Arial" w:cs="Arial"/>
          <w:i w:val="0"/>
          <w:sz w:val="22"/>
          <w:lang w:val="fr-FR"/>
        </w:rPr>
        <w:t xml:space="preserve"> bâtiment 2 bureau A et C façade nord</w:t>
      </w:r>
    </w:p>
    <w:p w:rsidR="00F96848" w:rsidRPr="006E6462" w:rsidRDefault="00F96848" w:rsidP="00253F59">
      <w:pPr>
        <w:pStyle w:val="localis"/>
        <w:ind w:left="1425" w:right="0" w:hanging="7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thermolaqué en usine, noir</w:t>
      </w:r>
    </w:p>
    <w:p w:rsidR="00F96848" w:rsidRPr="006E6462" w:rsidRDefault="00F96848" w:rsidP="00253F59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double vitrage isolant, feuilleté 1 face, type 4-10-SP10</w:t>
      </w:r>
    </w:p>
    <w:p w:rsidR="00F96848" w:rsidRDefault="00F96848" w:rsidP="00253F59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 xml:space="preserve">prises d’air frais suivant </w:t>
      </w:r>
      <w:r w:rsidRPr="00C4376A">
        <w:rPr>
          <w:rFonts w:ascii="Arial" w:hAnsi="Arial" w:cs="Arial"/>
          <w:b w:val="0"/>
          <w:i w:val="0"/>
          <w:sz w:val="22"/>
          <w:lang w:val="fr-FR"/>
        </w:rPr>
        <w:t>calcul thermique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 xml:space="preserve"> placées dans les menuiseries</w:t>
      </w:r>
    </w:p>
    <w:p w:rsidR="00F96848" w:rsidRDefault="00F96848" w:rsidP="000053F6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>
        <w:rPr>
          <w:rFonts w:ascii="Arial" w:hAnsi="Arial" w:cs="Arial"/>
          <w:i w:val="0"/>
          <w:sz w:val="22"/>
          <w:lang w:val="fr-FR"/>
        </w:rPr>
        <w:t xml:space="preserve"> 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sz w:val="22"/>
          <w:u w:val="single"/>
          <w:lang w:val="fr-FR"/>
        </w:rPr>
      </w:pPr>
      <w:r w:rsidRPr="006E6462">
        <w:rPr>
          <w:rFonts w:ascii="Arial" w:hAnsi="Arial" w:cs="Arial"/>
          <w:b w:val="0"/>
          <w:sz w:val="22"/>
          <w:u w:val="single"/>
          <w:lang w:val="fr-FR"/>
        </w:rPr>
        <w:t>2.7</w:t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  <w:t>PLATRERIE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2.7.1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Murs séparatifs des lots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en plaq</w:t>
      </w:r>
      <w:r>
        <w:rPr>
          <w:rFonts w:ascii="Arial" w:hAnsi="Arial" w:cs="Arial"/>
          <w:b w:val="0"/>
          <w:i w:val="0"/>
          <w:sz w:val="22"/>
          <w:lang w:val="fr-FR"/>
        </w:rPr>
        <w:t>ues de plâtre type SAD 18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>0</w:t>
      </w:r>
      <w:r>
        <w:rPr>
          <w:rFonts w:ascii="Arial" w:hAnsi="Arial" w:cs="Arial"/>
          <w:b w:val="0"/>
          <w:i w:val="0"/>
          <w:sz w:val="22"/>
          <w:lang w:val="fr-FR"/>
        </w:rPr>
        <w:t xml:space="preserve"> 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2.7.2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Coffres et gaines techniques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par panneaux sandwich de hauteur d’étage type Gaineo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sz w:val="22"/>
          <w:u w:val="single"/>
          <w:lang w:val="fr-FR"/>
        </w:rPr>
      </w:pPr>
      <w:r w:rsidRPr="006E6462">
        <w:rPr>
          <w:rFonts w:ascii="Arial" w:hAnsi="Arial" w:cs="Arial"/>
          <w:b w:val="0"/>
          <w:sz w:val="22"/>
          <w:u w:val="single"/>
          <w:lang w:val="fr-FR"/>
        </w:rPr>
        <w:t>2.8</w:t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  <w:t>MENUISERIE BOIS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2.8.1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Escaliers intérieurs de distribution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non prévu</w:t>
      </w: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sz w:val="22"/>
          <w:u w:val="single"/>
          <w:lang w:val="fr-FR"/>
        </w:rPr>
      </w:pPr>
      <w:r w:rsidRPr="006E6462">
        <w:rPr>
          <w:rFonts w:ascii="Arial" w:hAnsi="Arial" w:cs="Arial"/>
          <w:b w:val="0"/>
          <w:sz w:val="22"/>
          <w:u w:val="single"/>
          <w:lang w:val="fr-FR"/>
        </w:rPr>
        <w:t>2.9</w:t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  <w:t>ELECTRICITE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2.9.1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Alimentation</w:t>
      </w:r>
    </w:p>
    <w:p w:rsidR="00F96848" w:rsidRPr="00C4376A" w:rsidRDefault="00F96848" w:rsidP="00F13F43">
      <w:pPr>
        <w:pStyle w:val="localis"/>
        <w:ind w:left="709" w:right="0" w:firstLine="709"/>
        <w:rPr>
          <w:rFonts w:ascii="Arial" w:hAnsi="Arial" w:cs="Arial"/>
          <w:b w:val="0"/>
          <w:i w:val="0"/>
          <w:sz w:val="22"/>
          <w:lang w:val="fr-FR"/>
        </w:rPr>
      </w:pPr>
      <w:r w:rsidRPr="00C4376A">
        <w:rPr>
          <w:rFonts w:ascii="Arial" w:hAnsi="Arial" w:cs="Arial"/>
          <w:b w:val="0"/>
          <w:i w:val="0"/>
          <w:sz w:val="22"/>
          <w:lang w:val="fr-FR"/>
        </w:rPr>
        <w:t>-</w:t>
      </w:r>
      <w:r w:rsidRPr="00C4376A">
        <w:rPr>
          <w:rFonts w:ascii="Arial" w:hAnsi="Arial" w:cs="Arial"/>
          <w:b w:val="0"/>
          <w:i w:val="0"/>
          <w:sz w:val="22"/>
          <w:lang w:val="fr-FR"/>
        </w:rPr>
        <w:tab/>
        <w:t>depuis gaine/compteur dans galerie en attente d’installation, fourreaux prévu au lot gros œuvre, compteur non prévu dans les bureaux.</w:t>
      </w:r>
    </w:p>
    <w:p w:rsidR="00F96848" w:rsidRPr="00C4376A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C4376A">
        <w:rPr>
          <w:rFonts w:ascii="Arial" w:hAnsi="Arial" w:cs="Arial"/>
          <w:b w:val="0"/>
          <w:i w:val="0"/>
          <w:sz w:val="22"/>
          <w:lang w:val="fr-FR"/>
        </w:rPr>
        <w:t>2.9.2</w:t>
      </w:r>
      <w:r w:rsidRPr="00C4376A">
        <w:rPr>
          <w:rFonts w:ascii="Arial" w:hAnsi="Arial" w:cs="Arial"/>
          <w:b w:val="0"/>
          <w:i w:val="0"/>
          <w:sz w:val="22"/>
          <w:lang w:val="fr-FR"/>
        </w:rPr>
        <w:tab/>
      </w:r>
      <w:r w:rsidRPr="00C4376A">
        <w:rPr>
          <w:rFonts w:ascii="Arial" w:hAnsi="Arial" w:cs="Arial"/>
          <w:b w:val="0"/>
          <w:i w:val="0"/>
          <w:sz w:val="22"/>
          <w:lang w:val="fr-FR"/>
        </w:rPr>
        <w:tab/>
      </w:r>
      <w:r w:rsidRPr="00C4376A">
        <w:rPr>
          <w:rFonts w:ascii="Arial" w:hAnsi="Arial" w:cs="Arial"/>
          <w:i w:val="0"/>
          <w:sz w:val="22"/>
          <w:lang w:val="fr-FR"/>
        </w:rPr>
        <w:t>Mise à la terre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mise à la terre du bâtiments par câble cuivre nu 35mm² en fond de fouille</w:t>
      </w:r>
    </w:p>
    <w:p w:rsidR="00F96848" w:rsidRPr="00C4376A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>
        <w:rPr>
          <w:rFonts w:ascii="Arial" w:hAnsi="Arial" w:cs="Arial"/>
          <w:b w:val="0"/>
          <w:i w:val="0"/>
          <w:sz w:val="22"/>
          <w:lang w:val="fr-FR"/>
        </w:rPr>
        <w:t>2.9.3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C4376A">
        <w:rPr>
          <w:rFonts w:ascii="Arial" w:hAnsi="Arial" w:cs="Arial"/>
          <w:b w:val="0"/>
          <w:i w:val="0"/>
          <w:sz w:val="22"/>
          <w:lang w:val="fr-FR"/>
        </w:rPr>
        <w:tab/>
      </w:r>
      <w:r w:rsidRPr="00C4376A">
        <w:rPr>
          <w:rFonts w:ascii="Arial" w:hAnsi="Arial" w:cs="Arial"/>
          <w:i w:val="0"/>
          <w:sz w:val="22"/>
          <w:lang w:val="fr-FR"/>
        </w:rPr>
        <w:t>Réception télévison</w:t>
      </w:r>
    </w:p>
    <w:p w:rsidR="00F96848" w:rsidRPr="00C4376A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C4376A">
        <w:rPr>
          <w:rFonts w:ascii="Arial" w:hAnsi="Arial" w:cs="Arial"/>
          <w:b w:val="0"/>
          <w:i w:val="0"/>
          <w:sz w:val="22"/>
          <w:lang w:val="fr-FR"/>
        </w:rPr>
        <w:tab/>
      </w:r>
      <w:r w:rsidRPr="00C4376A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C4376A">
        <w:rPr>
          <w:rFonts w:ascii="Arial" w:hAnsi="Arial" w:cs="Arial"/>
          <w:b w:val="0"/>
          <w:i w:val="0"/>
          <w:sz w:val="22"/>
          <w:lang w:val="fr-FR"/>
        </w:rPr>
        <w:tab/>
        <w:t>antenne satellite et antenne hertzienne</w:t>
      </w:r>
      <w:r>
        <w:rPr>
          <w:rFonts w:ascii="Arial" w:hAnsi="Arial" w:cs="Arial"/>
          <w:b w:val="0"/>
          <w:i w:val="0"/>
          <w:sz w:val="22"/>
          <w:lang w:val="fr-FR"/>
        </w:rPr>
        <w:t xml:space="preserve"> prévu</w:t>
      </w:r>
    </w:p>
    <w:p w:rsidR="00F96848" w:rsidRPr="006E6462" w:rsidRDefault="00F96848" w:rsidP="006E6462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>
        <w:rPr>
          <w:rFonts w:ascii="Arial" w:hAnsi="Arial" w:cs="Arial"/>
          <w:b w:val="0"/>
          <w:i w:val="0"/>
          <w:sz w:val="22"/>
          <w:lang w:val="fr-FR"/>
        </w:rPr>
        <w:t>2.9.4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>
        <w:rPr>
          <w:rFonts w:ascii="Arial" w:hAnsi="Arial" w:cs="Arial"/>
          <w:i w:val="0"/>
          <w:sz w:val="22"/>
          <w:lang w:val="fr-FR"/>
        </w:rPr>
        <w:t>Eclairage de la galerie</w:t>
      </w:r>
    </w:p>
    <w:p w:rsidR="00F96848" w:rsidRDefault="00F96848" w:rsidP="006E6462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>
        <w:rPr>
          <w:rFonts w:ascii="Arial" w:hAnsi="Arial" w:cs="Arial"/>
          <w:b w:val="0"/>
          <w:i w:val="0"/>
          <w:sz w:val="22"/>
          <w:lang w:val="fr-FR"/>
        </w:rPr>
        <w:t>raccord aux services généraux</w:t>
      </w:r>
    </w:p>
    <w:p w:rsidR="00F96848" w:rsidRPr="006E6462" w:rsidRDefault="00F96848" w:rsidP="00F13F43">
      <w:pPr>
        <w:pStyle w:val="localis"/>
        <w:ind w:left="1418" w:right="0" w:firstLine="7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1425" w:right="0" w:hanging="1425"/>
        <w:rPr>
          <w:rFonts w:ascii="Arial" w:hAnsi="Arial" w:cs="Arial"/>
          <w:b w:val="0"/>
          <w:sz w:val="22"/>
          <w:u w:val="single"/>
          <w:lang w:val="fr-FR"/>
        </w:rPr>
      </w:pPr>
      <w:r w:rsidRPr="006E6462">
        <w:rPr>
          <w:rFonts w:ascii="Arial" w:hAnsi="Arial" w:cs="Arial"/>
          <w:b w:val="0"/>
          <w:sz w:val="22"/>
          <w:u w:val="single"/>
          <w:lang w:val="fr-FR"/>
        </w:rPr>
        <w:t>2.10</w:t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  <w:t>TELECOMMUNICATION</w:t>
      </w:r>
    </w:p>
    <w:p w:rsidR="00F96848" w:rsidRPr="006E6462" w:rsidRDefault="00F96848" w:rsidP="00F13F43">
      <w:pPr>
        <w:pStyle w:val="localis"/>
        <w:ind w:left="1418" w:right="0" w:firstLine="7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Alimentation télécom depuis gaine/compteur dans galerie en attente d’installation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sz w:val="22"/>
          <w:u w:val="single"/>
          <w:lang w:val="fr-FR"/>
        </w:rPr>
      </w:pPr>
      <w:r w:rsidRPr="006E6462">
        <w:rPr>
          <w:rFonts w:ascii="Arial" w:hAnsi="Arial" w:cs="Arial"/>
          <w:b w:val="0"/>
          <w:sz w:val="22"/>
          <w:u w:val="single"/>
          <w:lang w:val="fr-FR"/>
        </w:rPr>
        <w:t>2.11</w:t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  <w:t>EAU POTABLE</w:t>
      </w:r>
    </w:p>
    <w:p w:rsidR="00F96848" w:rsidRPr="006E6462" w:rsidRDefault="00F96848" w:rsidP="00F13F43">
      <w:pPr>
        <w:pStyle w:val="localis"/>
        <w:ind w:left="1418" w:right="0" w:firstLine="7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Alimentation d’eau potable depuis gaine/compteur dans galerie en attente d’installation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sz w:val="22"/>
          <w:u w:val="single"/>
          <w:lang w:val="fr-FR"/>
        </w:rPr>
      </w:pPr>
      <w:r w:rsidRPr="006E6462">
        <w:rPr>
          <w:rFonts w:ascii="Arial" w:hAnsi="Arial" w:cs="Arial"/>
          <w:b w:val="0"/>
          <w:sz w:val="22"/>
          <w:u w:val="single"/>
          <w:lang w:val="fr-FR"/>
        </w:rPr>
        <w:t>2.12</w:t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  <w:t>V.M.C.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Non prévu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sz w:val="22"/>
          <w:u w:val="single"/>
          <w:lang w:val="fr-FR"/>
        </w:rPr>
      </w:pPr>
      <w:r w:rsidRPr="006E6462">
        <w:rPr>
          <w:rFonts w:ascii="Arial" w:hAnsi="Arial" w:cs="Arial"/>
          <w:b w:val="0"/>
          <w:sz w:val="22"/>
          <w:u w:val="single"/>
          <w:lang w:val="fr-FR"/>
        </w:rPr>
        <w:t>2.13</w:t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  <w:t>RESEAU EU/EV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En attente dans dalle du rez-de-chaussée et raccordé au réseau public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sz w:val="22"/>
          <w:u w:val="single"/>
          <w:lang w:val="fr-FR"/>
        </w:rPr>
      </w:pPr>
      <w:r w:rsidRPr="006E6462">
        <w:rPr>
          <w:rFonts w:ascii="Arial" w:hAnsi="Arial" w:cs="Arial"/>
          <w:b w:val="0"/>
          <w:sz w:val="22"/>
          <w:u w:val="single"/>
          <w:lang w:val="fr-FR"/>
        </w:rPr>
        <w:t>2.14</w:t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  <w:t>PEINTURE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2.14.1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Sur ouvrages béton, tel que appuis de baies</w:t>
      </w:r>
    </w:p>
    <w:p w:rsidR="00F96848" w:rsidRDefault="00F96848" w:rsidP="00F13F43">
      <w:pPr>
        <w:pStyle w:val="localis"/>
        <w:ind w:left="0" w:right="0"/>
        <w:rPr>
          <w:rFonts w:ascii="Arial" w:hAnsi="Arial" w:cs="Arial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2.14.2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Sur boiseries extérieures</w:t>
      </w:r>
    </w:p>
    <w:p w:rsidR="00F96848" w:rsidRDefault="00F96848" w:rsidP="00F13F43">
      <w:pPr>
        <w:pStyle w:val="localis"/>
        <w:ind w:left="0" w:right="0"/>
        <w:rPr>
          <w:rFonts w:ascii="Arial" w:hAnsi="Arial" w:cs="Arial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shd w:val="clear" w:color="auto" w:fill="BFBFBF"/>
        <w:ind w:left="0" w:right="0"/>
        <w:rPr>
          <w:rFonts w:ascii="Arial" w:hAnsi="Arial" w:cs="Arial"/>
          <w:i w:val="0"/>
          <w:sz w:val="28"/>
          <w:lang w:val="fr-FR"/>
        </w:rPr>
      </w:pPr>
      <w:r w:rsidRPr="006E6462">
        <w:rPr>
          <w:rFonts w:ascii="Arial" w:hAnsi="Arial" w:cs="Arial"/>
          <w:i w:val="0"/>
          <w:sz w:val="28"/>
          <w:lang w:val="fr-FR"/>
        </w:rPr>
        <w:t>3 . Hall d’entrée :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sz w:val="22"/>
          <w:u w:val="single"/>
          <w:lang w:val="fr-FR"/>
        </w:rPr>
      </w:pPr>
      <w:r w:rsidRPr="006E6462">
        <w:rPr>
          <w:rFonts w:ascii="Arial" w:hAnsi="Arial" w:cs="Arial"/>
          <w:b w:val="0"/>
          <w:sz w:val="22"/>
          <w:u w:val="single"/>
          <w:lang w:val="fr-FR"/>
        </w:rPr>
        <w:t>3.1</w:t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  <w:t>SOLS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sz w:val="22"/>
          <w:u w:val="single"/>
          <w:lang w:val="fr-FR"/>
        </w:rPr>
      </w:pP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3.1.1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Isolation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isolation thermique en polystyrène extrudé 80mm d’épaisseur R=2.75m².k/w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3.1.2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Chape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façon de chape ciment d’épaisseur 5cm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3.1.3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Carrelage</w:t>
      </w:r>
    </w:p>
    <w:p w:rsidR="00F96848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color w:val="FF000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en carreaux de grès cérame de 30x30 cm, U4 P4 E3 C2</w:t>
      </w:r>
      <w:r>
        <w:rPr>
          <w:rFonts w:ascii="Arial" w:hAnsi="Arial" w:cs="Arial"/>
          <w:b w:val="0"/>
          <w:i w:val="0"/>
          <w:sz w:val="22"/>
          <w:lang w:val="fr-FR"/>
        </w:rPr>
        <w:t xml:space="preserve"> </w:t>
      </w:r>
    </w:p>
    <w:p w:rsidR="00F96848" w:rsidRPr="006E6462" w:rsidRDefault="00F96848" w:rsidP="00AA3D65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>
        <w:rPr>
          <w:rFonts w:ascii="Arial" w:hAnsi="Arial" w:cs="Arial"/>
          <w:b w:val="0"/>
          <w:i w:val="0"/>
          <w:sz w:val="22"/>
          <w:lang w:val="fr-FR"/>
        </w:rPr>
        <w:t>3.1.4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>
        <w:rPr>
          <w:rFonts w:ascii="Arial" w:hAnsi="Arial" w:cs="Arial"/>
          <w:i w:val="0"/>
          <w:sz w:val="22"/>
          <w:lang w:val="fr-FR"/>
        </w:rPr>
        <w:t>Sol souple</w:t>
      </w:r>
    </w:p>
    <w:p w:rsidR="00F96848" w:rsidRPr="00AA3D65" w:rsidRDefault="00F96848" w:rsidP="00AA3D65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AA3D65">
        <w:rPr>
          <w:rFonts w:ascii="Arial" w:hAnsi="Arial" w:cs="Arial"/>
          <w:b w:val="0"/>
          <w:i w:val="0"/>
          <w:sz w:val="22"/>
          <w:lang w:val="fr-FR"/>
        </w:rPr>
        <w:t xml:space="preserve">sols souples à l’étage et escalier </w:t>
      </w:r>
      <w:r>
        <w:rPr>
          <w:rFonts w:ascii="Arial" w:hAnsi="Arial" w:cs="Arial"/>
          <w:b w:val="0"/>
          <w:i w:val="0"/>
          <w:sz w:val="22"/>
          <w:lang w:val="fr-FR"/>
        </w:rPr>
        <w:t>des bâtiments 1 et 3</w:t>
      </w:r>
    </w:p>
    <w:p w:rsidR="00F96848" w:rsidRPr="001568F4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color w:val="FF0000"/>
          <w:sz w:val="22"/>
          <w:lang w:val="fr-FR"/>
        </w:rPr>
      </w:pP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sz w:val="22"/>
          <w:u w:val="single"/>
          <w:lang w:val="fr-FR"/>
        </w:rPr>
      </w:pPr>
      <w:r w:rsidRPr="006E6462">
        <w:rPr>
          <w:rFonts w:ascii="Arial" w:hAnsi="Arial" w:cs="Arial"/>
          <w:b w:val="0"/>
          <w:sz w:val="22"/>
          <w:u w:val="single"/>
          <w:lang w:val="fr-FR"/>
        </w:rPr>
        <w:t>3.2</w:t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  <w:t>PLAFONDS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Plaque de plâtre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sz w:val="22"/>
          <w:u w:val="single"/>
          <w:lang w:val="fr-FR"/>
        </w:rPr>
      </w:pPr>
      <w:r w:rsidRPr="006E6462">
        <w:rPr>
          <w:rFonts w:ascii="Arial" w:hAnsi="Arial" w:cs="Arial"/>
          <w:b w:val="0"/>
          <w:sz w:val="22"/>
          <w:u w:val="single"/>
          <w:lang w:val="fr-FR"/>
        </w:rPr>
        <w:t>3.3</w:t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  <w:t>MENUISERIES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3.3.1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Bloc porte palière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cadre dormant bois exotique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vantail acier prépeint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serrurre 3 points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3.3.2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Pinthes bois en sapin 70/10 mm</w:t>
      </w:r>
    </w:p>
    <w:p w:rsidR="00F96848" w:rsidRDefault="00F96848" w:rsidP="00F13F43">
      <w:pPr>
        <w:pStyle w:val="localis"/>
        <w:ind w:left="0" w:right="0"/>
        <w:rPr>
          <w:rFonts w:ascii="Arial" w:hAnsi="Arial" w:cs="Arial"/>
          <w:i w:val="0"/>
          <w:sz w:val="22"/>
          <w:lang w:val="fr-FR"/>
        </w:rPr>
      </w:pPr>
      <w:r>
        <w:rPr>
          <w:rFonts w:ascii="Arial" w:hAnsi="Arial" w:cs="Arial"/>
          <w:b w:val="0"/>
          <w:i w:val="0"/>
          <w:sz w:val="22"/>
          <w:lang w:val="fr-FR"/>
        </w:rPr>
        <w:t>3.3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>.</w:t>
      </w:r>
      <w:r>
        <w:rPr>
          <w:rFonts w:ascii="Arial" w:hAnsi="Arial" w:cs="Arial"/>
          <w:b w:val="0"/>
          <w:i w:val="0"/>
          <w:sz w:val="22"/>
          <w:lang w:val="fr-FR"/>
        </w:rPr>
        <w:t>3</w:t>
      </w:r>
      <w:r w:rsidRPr="006E6462">
        <w:rPr>
          <w:rFonts w:ascii="Arial" w:hAnsi="Arial" w:cs="Arial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ab/>
        <w:t>Chassis de désenfumage</w:t>
      </w:r>
    </w:p>
    <w:p w:rsidR="00F96848" w:rsidRPr="0013690B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13690B">
        <w:rPr>
          <w:rFonts w:ascii="Arial" w:hAnsi="Arial" w:cs="Arial"/>
          <w:b w:val="0"/>
          <w:i w:val="0"/>
          <w:sz w:val="22"/>
          <w:lang w:val="fr-FR"/>
        </w:rPr>
        <w:t>3.3.4</w:t>
      </w:r>
      <w:r w:rsidRPr="0013690B">
        <w:rPr>
          <w:rFonts w:ascii="Arial" w:hAnsi="Arial" w:cs="Arial"/>
          <w:i w:val="0"/>
          <w:sz w:val="22"/>
          <w:lang w:val="fr-FR"/>
        </w:rPr>
        <w:t xml:space="preserve"> </w:t>
      </w:r>
      <w:r>
        <w:rPr>
          <w:rFonts w:ascii="Arial" w:hAnsi="Arial" w:cs="Arial"/>
          <w:i w:val="0"/>
          <w:sz w:val="22"/>
          <w:lang w:val="fr-FR"/>
        </w:rPr>
        <w:t xml:space="preserve">              Boîtes aux lettres collectives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sz w:val="22"/>
          <w:u w:val="single"/>
          <w:lang w:val="fr-FR"/>
        </w:rPr>
      </w:pPr>
      <w:r w:rsidRPr="006E6462">
        <w:rPr>
          <w:rFonts w:ascii="Arial" w:hAnsi="Arial" w:cs="Arial"/>
          <w:b w:val="0"/>
          <w:sz w:val="22"/>
          <w:u w:val="single"/>
          <w:lang w:val="fr-FR"/>
        </w:rPr>
        <w:t>3.4</w:t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  <w:t>ESCALIER / GARDE-CORPS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3.4.1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Escalier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en béton armé, hélicoïdal à noyau, préfabriqué en usine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3.4.2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Garde-corps et balustrade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en profilés tubulaires acier galvanisé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sz w:val="22"/>
          <w:u w:val="single"/>
          <w:lang w:val="fr-FR"/>
        </w:rPr>
      </w:pPr>
      <w:r w:rsidRPr="006E6462">
        <w:rPr>
          <w:rFonts w:ascii="Arial" w:hAnsi="Arial" w:cs="Arial"/>
          <w:b w:val="0"/>
          <w:sz w:val="22"/>
          <w:u w:val="single"/>
          <w:lang w:val="fr-FR"/>
        </w:rPr>
        <w:t>3.5</w:t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  <w:t>EQUIPEMENT ELECTRIQUE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Conforme à la norme C150 000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sz w:val="22"/>
          <w:u w:val="single"/>
          <w:lang w:val="fr-FR"/>
        </w:rPr>
      </w:pPr>
      <w:r w:rsidRPr="006E6462">
        <w:rPr>
          <w:rFonts w:ascii="Arial" w:hAnsi="Arial" w:cs="Arial"/>
          <w:b w:val="0"/>
          <w:sz w:val="22"/>
          <w:u w:val="single"/>
          <w:lang w:val="fr-FR"/>
        </w:rPr>
        <w:t>3.6</w:t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  <w:t>PEINTURE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sz w:val="22"/>
          <w:u w:val="single"/>
          <w:lang w:val="fr-FR"/>
        </w:rPr>
      </w:pP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3.6.1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Sur plafonds plaque de plâtre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3.6.2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Sur boiseries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>3.6.3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Sur parois</w:t>
      </w:r>
    </w:p>
    <w:p w:rsidR="00F96848" w:rsidRDefault="00F96848" w:rsidP="001568F4">
      <w:pPr>
        <w:pStyle w:val="localis"/>
        <w:ind w:left="0" w:right="0"/>
        <w:rPr>
          <w:rFonts w:ascii="Arial" w:hAnsi="Arial" w:cs="Arial"/>
          <w:b w:val="0"/>
          <w:color w:val="FF0000"/>
          <w:sz w:val="22"/>
          <w:u w:val="single"/>
          <w:lang w:val="fr-FR"/>
        </w:rPr>
      </w:pPr>
    </w:p>
    <w:p w:rsidR="00F96848" w:rsidRPr="00C4376A" w:rsidRDefault="00F96848" w:rsidP="001568F4">
      <w:pPr>
        <w:pStyle w:val="localis"/>
        <w:ind w:left="0" w:right="0"/>
        <w:rPr>
          <w:rFonts w:ascii="Arial" w:hAnsi="Arial" w:cs="Arial"/>
          <w:b w:val="0"/>
          <w:sz w:val="22"/>
          <w:u w:val="single"/>
          <w:lang w:val="fr-FR"/>
        </w:rPr>
      </w:pPr>
      <w:r w:rsidRPr="00C4376A">
        <w:rPr>
          <w:rFonts w:ascii="Arial" w:hAnsi="Arial" w:cs="Arial"/>
          <w:b w:val="0"/>
          <w:sz w:val="22"/>
          <w:u w:val="single"/>
          <w:lang w:val="fr-FR"/>
        </w:rPr>
        <w:t>3.7</w:t>
      </w:r>
      <w:r w:rsidRPr="00C4376A">
        <w:rPr>
          <w:rFonts w:ascii="Arial" w:hAnsi="Arial" w:cs="Arial"/>
          <w:b w:val="0"/>
          <w:sz w:val="22"/>
          <w:u w:val="single"/>
          <w:lang w:val="fr-FR"/>
        </w:rPr>
        <w:tab/>
      </w:r>
      <w:r w:rsidRPr="00C4376A">
        <w:rPr>
          <w:rFonts w:ascii="Arial" w:hAnsi="Arial" w:cs="Arial"/>
          <w:b w:val="0"/>
          <w:sz w:val="22"/>
          <w:u w:val="single"/>
          <w:lang w:val="fr-FR"/>
        </w:rPr>
        <w:tab/>
        <w:t>ELECTRICITE</w:t>
      </w:r>
    </w:p>
    <w:p w:rsidR="00F96848" w:rsidRPr="006E6462" w:rsidRDefault="00F96848" w:rsidP="00C4376A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>
        <w:rPr>
          <w:rFonts w:ascii="Arial" w:hAnsi="Arial" w:cs="Arial"/>
          <w:b w:val="0"/>
          <w:i w:val="0"/>
          <w:sz w:val="22"/>
          <w:lang w:val="fr-FR"/>
        </w:rPr>
        <w:t>3.7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>.</w:t>
      </w:r>
      <w:r>
        <w:rPr>
          <w:rFonts w:ascii="Arial" w:hAnsi="Arial" w:cs="Arial"/>
          <w:b w:val="0"/>
          <w:i w:val="0"/>
          <w:sz w:val="22"/>
          <w:lang w:val="fr-FR"/>
        </w:rPr>
        <w:t>1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i w:val="0"/>
          <w:sz w:val="22"/>
          <w:lang w:val="fr-FR"/>
        </w:rPr>
        <w:t>Alarme</w:t>
      </w:r>
    </w:p>
    <w:p w:rsidR="00F96848" w:rsidRPr="006E6462" w:rsidRDefault="00F96848" w:rsidP="00C4376A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 xml:space="preserve">type 4 déclencheur </w:t>
      </w:r>
      <w:r w:rsidRPr="00C4376A">
        <w:rPr>
          <w:rFonts w:ascii="Arial" w:hAnsi="Arial" w:cs="Arial"/>
          <w:b w:val="0"/>
          <w:i w:val="0"/>
          <w:sz w:val="22"/>
          <w:lang w:val="fr-FR"/>
        </w:rPr>
        <w:t>manuel dans tous les bâtiments </w:t>
      </w:r>
      <w:r>
        <w:rPr>
          <w:rFonts w:ascii="Arial" w:hAnsi="Arial" w:cs="Arial"/>
          <w:b w:val="0"/>
          <w:i w:val="0"/>
          <w:sz w:val="22"/>
          <w:lang w:val="fr-FR"/>
        </w:rPr>
        <w:t>1 et 3.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shd w:val="clear" w:color="auto" w:fill="BFBFBF"/>
        <w:ind w:left="0" w:right="0"/>
        <w:rPr>
          <w:rFonts w:ascii="Arial" w:hAnsi="Arial" w:cs="Arial"/>
          <w:i w:val="0"/>
          <w:sz w:val="28"/>
          <w:lang w:val="fr-FR"/>
        </w:rPr>
      </w:pPr>
      <w:r w:rsidRPr="006E6462">
        <w:rPr>
          <w:rFonts w:ascii="Arial" w:hAnsi="Arial" w:cs="Arial"/>
          <w:i w:val="0"/>
          <w:sz w:val="28"/>
          <w:lang w:val="fr-FR"/>
        </w:rPr>
        <w:t>4 . Galerie  :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sz w:val="22"/>
          <w:u w:val="single"/>
          <w:lang w:val="fr-FR"/>
        </w:rPr>
      </w:pPr>
      <w:r w:rsidRPr="006E6462">
        <w:rPr>
          <w:rFonts w:ascii="Arial" w:hAnsi="Arial" w:cs="Arial"/>
          <w:b w:val="0"/>
          <w:sz w:val="22"/>
          <w:u w:val="single"/>
          <w:lang w:val="fr-FR"/>
        </w:rPr>
        <w:t>4.1</w:t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  <w:t>SOLS</w:t>
      </w:r>
    </w:p>
    <w:p w:rsidR="00F96848" w:rsidRPr="00994D2E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994D2E">
        <w:rPr>
          <w:rFonts w:ascii="Arial" w:hAnsi="Arial" w:cs="Arial"/>
          <w:b w:val="0"/>
          <w:i w:val="0"/>
          <w:sz w:val="22"/>
          <w:lang w:val="fr-FR"/>
        </w:rPr>
        <w:t>Béton finition lissé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sz w:val="22"/>
          <w:u w:val="single"/>
          <w:lang w:val="fr-FR"/>
        </w:rPr>
      </w:pPr>
      <w:r w:rsidRPr="006E6462">
        <w:rPr>
          <w:rFonts w:ascii="Arial" w:hAnsi="Arial" w:cs="Arial"/>
          <w:b w:val="0"/>
          <w:sz w:val="22"/>
          <w:u w:val="single"/>
          <w:lang w:val="fr-FR"/>
        </w:rPr>
        <w:t>4.2</w:t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</w:r>
      <w:r w:rsidRPr="006E6462">
        <w:rPr>
          <w:rFonts w:ascii="Arial" w:hAnsi="Arial" w:cs="Arial"/>
          <w:b w:val="0"/>
          <w:sz w:val="22"/>
          <w:u w:val="single"/>
          <w:lang w:val="fr-FR"/>
        </w:rPr>
        <w:tab/>
        <w:t>PLAFONDS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voligeage jointif en pin des Landes traité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</w:p>
    <w:p w:rsidR="00F96848" w:rsidRPr="0013690B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u w:val="single"/>
          <w:lang w:val="fr-FR"/>
        </w:rPr>
      </w:pPr>
      <w:r w:rsidRPr="0013690B">
        <w:rPr>
          <w:rFonts w:ascii="Arial" w:hAnsi="Arial" w:cs="Arial"/>
          <w:b w:val="0"/>
          <w:i w:val="0"/>
          <w:sz w:val="22"/>
          <w:u w:val="single"/>
          <w:lang w:val="fr-FR"/>
        </w:rPr>
        <w:t>4.3</w:t>
      </w:r>
      <w:r w:rsidRPr="0013690B">
        <w:rPr>
          <w:rFonts w:ascii="Arial" w:hAnsi="Arial" w:cs="Arial"/>
          <w:b w:val="0"/>
          <w:i w:val="0"/>
          <w:sz w:val="22"/>
          <w:u w:val="single"/>
          <w:lang w:val="fr-FR"/>
        </w:rPr>
        <w:tab/>
      </w:r>
      <w:r w:rsidRPr="0013690B">
        <w:rPr>
          <w:rFonts w:ascii="Arial" w:hAnsi="Arial" w:cs="Arial"/>
          <w:b w:val="0"/>
          <w:i w:val="0"/>
          <w:sz w:val="22"/>
          <w:u w:val="single"/>
          <w:lang w:val="fr-FR"/>
        </w:rPr>
        <w:tab/>
        <w:t>SUPPORT PANNEAU COMMERCIAL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attaches de rail métallique récupéré sur site</w:t>
      </w:r>
    </w:p>
    <w:p w:rsidR="00F96848" w:rsidRPr="006E6462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tube métallique diamètre 80mm fixé sur attache de rail</w:t>
      </w:r>
    </w:p>
    <w:p w:rsidR="00F96848" w:rsidRDefault="00F96848" w:rsidP="00F13F43">
      <w:pPr>
        <w:pStyle w:val="localis"/>
        <w:ind w:left="0" w:right="0"/>
        <w:rPr>
          <w:rFonts w:ascii="Arial" w:hAnsi="Arial" w:cs="Arial"/>
          <w:b w:val="0"/>
          <w:i w:val="0"/>
          <w:sz w:val="22"/>
          <w:lang w:val="fr-FR"/>
        </w:rPr>
      </w:pPr>
      <w:r w:rsidRPr="006E6462">
        <w:rPr>
          <w:rFonts w:ascii="Arial" w:hAnsi="Arial" w:cs="Arial"/>
          <w:b w:val="0"/>
          <w:i w:val="0"/>
          <w:sz w:val="22"/>
          <w:lang w:val="fr-FR"/>
        </w:rPr>
        <w:tab/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-</w:t>
      </w:r>
      <w:r w:rsidRPr="006E6462">
        <w:rPr>
          <w:rFonts w:ascii="Arial" w:hAnsi="Arial" w:cs="Arial"/>
          <w:b w:val="0"/>
          <w:i w:val="0"/>
          <w:sz w:val="22"/>
          <w:lang w:val="fr-FR"/>
        </w:rPr>
        <w:tab/>
        <w:t>traverse bois pour fixation du panneau commercial</w:t>
      </w:r>
    </w:p>
    <w:p w:rsidR="00F96848" w:rsidRDefault="00F96848" w:rsidP="006E6462">
      <w:pPr>
        <w:pStyle w:val="localis"/>
        <w:ind w:left="1418" w:right="0"/>
        <w:rPr>
          <w:rFonts w:ascii="Arial" w:hAnsi="Arial" w:cs="Arial"/>
          <w:b w:val="0"/>
          <w:i w:val="0"/>
          <w:sz w:val="22"/>
          <w:lang w:val="fr-FR"/>
        </w:rPr>
      </w:pPr>
      <w:r>
        <w:rPr>
          <w:rFonts w:ascii="Arial" w:hAnsi="Arial" w:cs="Arial"/>
          <w:b w:val="0"/>
          <w:i w:val="0"/>
          <w:sz w:val="22"/>
          <w:lang w:val="fr-FR"/>
        </w:rPr>
        <w:t>-           type de support : panneau composite, ou contre-plaqué, ou plastique, ou métacrilate, mince et opaque</w:t>
      </w:r>
    </w:p>
    <w:p w:rsidR="00F96848" w:rsidRDefault="00F96848" w:rsidP="006E6462">
      <w:pPr>
        <w:pStyle w:val="localis"/>
        <w:ind w:left="1418" w:right="0"/>
        <w:rPr>
          <w:rFonts w:ascii="Arial" w:hAnsi="Arial" w:cs="Arial"/>
          <w:b w:val="0"/>
          <w:i w:val="0"/>
          <w:sz w:val="22"/>
          <w:lang w:val="fr-FR"/>
        </w:rPr>
      </w:pPr>
      <w:r>
        <w:rPr>
          <w:rFonts w:ascii="Arial" w:hAnsi="Arial" w:cs="Arial"/>
          <w:b w:val="0"/>
          <w:i w:val="0"/>
          <w:sz w:val="22"/>
          <w:lang w:val="fr-FR"/>
        </w:rPr>
        <w:t>-           type de police : arial</w:t>
      </w:r>
    </w:p>
    <w:p w:rsidR="00F96848" w:rsidRPr="006E6462" w:rsidRDefault="00F96848" w:rsidP="006E6462">
      <w:pPr>
        <w:pStyle w:val="localis"/>
        <w:ind w:left="1418" w:right="0"/>
        <w:rPr>
          <w:rFonts w:ascii="Arial" w:hAnsi="Arial" w:cs="Arial"/>
          <w:b w:val="0"/>
          <w:i w:val="0"/>
          <w:sz w:val="22"/>
          <w:lang w:val="fr-FR"/>
        </w:rPr>
      </w:pPr>
      <w:r>
        <w:rPr>
          <w:rFonts w:ascii="Arial" w:hAnsi="Arial" w:cs="Arial"/>
          <w:b w:val="0"/>
          <w:i w:val="0"/>
          <w:sz w:val="22"/>
          <w:lang w:val="fr-FR"/>
        </w:rPr>
        <w:t>-           couleur de fond du support : blanc</w:t>
      </w:r>
    </w:p>
    <w:sectPr w:rsidR="00F96848" w:rsidRPr="006E6462" w:rsidSect="0011128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06" w:right="851" w:bottom="1418" w:left="851" w:header="567" w:footer="624" w:gutter="0"/>
      <w:pgNumType w:start="1" w:chapStyle="1"/>
      <w:cols w:space="720"/>
      <w:titlePg/>
      <w:docGrid w:linePitch="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848" w:rsidRDefault="00F96848">
      <w:r>
        <w:separator/>
      </w:r>
    </w:p>
  </w:endnote>
  <w:endnote w:type="continuationSeparator" w:id="1">
    <w:p w:rsidR="00F96848" w:rsidRDefault="00F96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48" w:rsidRDefault="00F968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848" w:rsidRDefault="00F968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48" w:rsidRDefault="00F96848">
    <w:pPr>
      <w:pStyle w:val="Footer"/>
      <w:jc w:val="right"/>
    </w:pPr>
    <w:fldSimple w:instr=" PAGE   \* MERGEFORMAT ">
      <w:r>
        <w:t>3</w:t>
      </w:r>
    </w:fldSimple>
  </w:p>
  <w:p w:rsidR="00F96848" w:rsidRPr="006E6462" w:rsidRDefault="00F96848" w:rsidP="005312E1">
    <w:pPr>
      <w:pStyle w:val="Footer"/>
      <w:tabs>
        <w:tab w:val="clear" w:pos="4536"/>
        <w:tab w:val="clear" w:pos="907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ind w:left="0" w:right="-1"/>
      <w:rPr>
        <w:rFonts w:ascii="Arial" w:hAnsi="Arial" w:cs="Arial"/>
        <w:b w:val="0"/>
        <w:color w:val="A6A6A6"/>
        <w:sz w:val="16"/>
        <w:szCs w:val="16"/>
        <w:lang w:val="fr-FR"/>
      </w:rPr>
    </w:pPr>
    <w:r w:rsidRPr="006E6462">
      <w:rPr>
        <w:rFonts w:ascii="Arial" w:hAnsi="Arial" w:cs="Arial"/>
        <w:b w:val="0"/>
        <w:color w:val="A6A6A6"/>
        <w:sz w:val="16"/>
        <w:szCs w:val="16"/>
        <w:lang w:val="fr-FR"/>
      </w:rPr>
      <w:t>MAITRE D’OUVRAGE : L’OFFICE 64 DE L’HABITAT</w:t>
    </w:r>
  </w:p>
  <w:p w:rsidR="00F96848" w:rsidRPr="006E6462" w:rsidRDefault="00F96848" w:rsidP="005312E1">
    <w:pPr>
      <w:pStyle w:val="Footer"/>
      <w:tabs>
        <w:tab w:val="clear" w:pos="4536"/>
        <w:tab w:val="clear" w:pos="907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ind w:left="0" w:right="-1"/>
      <w:rPr>
        <w:rFonts w:ascii="Arial" w:hAnsi="Arial" w:cs="Arial"/>
        <w:b w:val="0"/>
        <w:color w:val="A6A6A6"/>
        <w:sz w:val="16"/>
        <w:szCs w:val="16"/>
        <w:lang w:val="fr-FR"/>
      </w:rPr>
    </w:pPr>
    <w:r w:rsidRPr="006E6462">
      <w:rPr>
        <w:rFonts w:ascii="Arial" w:hAnsi="Arial" w:cs="Arial"/>
        <w:b w:val="0"/>
        <w:color w:val="A6A6A6"/>
        <w:sz w:val="16"/>
        <w:szCs w:val="16"/>
        <w:lang w:val="fr-FR"/>
      </w:rPr>
      <w:t>MAITRE D’OEUVRE : THIERRY GIRAULT ARCHITECTE D.P.L.G.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848" w:rsidRDefault="00F96848">
      <w:r>
        <w:separator/>
      </w:r>
    </w:p>
  </w:footnote>
  <w:footnote w:type="continuationSeparator" w:id="1">
    <w:p w:rsidR="00F96848" w:rsidRDefault="00F96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48" w:rsidRDefault="00F968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848" w:rsidRDefault="00F968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48" w:rsidRDefault="00F96848">
    <w:pPr>
      <w:pStyle w:val="Header"/>
      <w:framePr w:wrap="around" w:vAnchor="text" w:hAnchor="page" w:x="5113" w:y="8"/>
      <w:ind w:left="0"/>
      <w:rPr>
        <w:rStyle w:val="PageNumber"/>
      </w:rPr>
    </w:pPr>
  </w:p>
  <w:p w:rsidR="00F96848" w:rsidRPr="005312E1" w:rsidRDefault="00F96848" w:rsidP="0011128B">
    <w:pPr>
      <w:pStyle w:val="descript"/>
      <w:tabs>
        <w:tab w:val="center" w:pos="4962"/>
        <w:tab w:val="right" w:pos="10206"/>
      </w:tabs>
      <w:ind w:left="0" w:right="-1"/>
      <w:rPr>
        <w:rFonts w:ascii="Arial" w:hAnsi="Arial" w:cs="Arial"/>
        <w:i w:val="0"/>
        <w:color w:val="A6A6A6"/>
        <w:u w:val="single"/>
      </w:rPr>
    </w:pPr>
    <w:r>
      <w:rPr>
        <w:rFonts w:ascii="Arial" w:hAnsi="Arial" w:cs="Arial"/>
        <w:i w:val="0"/>
        <w:color w:val="A6A6A6"/>
        <w:u w:val="single"/>
      </w:rPr>
      <w:t>Zone de fret de Saint-Jean-Pied-de-Port - Bâtiments de bureaux</w:t>
    </w:r>
    <w:r>
      <w:rPr>
        <w:rFonts w:ascii="Arial" w:hAnsi="Arial" w:cs="Arial"/>
        <w:i w:val="0"/>
        <w:color w:val="A6A6A6"/>
        <w:u w:val="single"/>
      </w:rPr>
      <w:tab/>
      <w:t>Notice Descriptive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1D"/>
    <w:multiLevelType w:val="hybridMultilevel"/>
    <w:tmpl w:val="4D2CEC30"/>
    <w:lvl w:ilvl="0" w:tplc="603EA3DA">
      <w:start w:val="1"/>
      <w:numFmt w:val="bullet"/>
      <w:lvlText w:val="-"/>
      <w:lvlJc w:val="left"/>
      <w:pPr>
        <w:ind w:left="1781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">
    <w:nsid w:val="0A3A0193"/>
    <w:multiLevelType w:val="hybridMultilevel"/>
    <w:tmpl w:val="DA8E2420"/>
    <w:lvl w:ilvl="0" w:tplc="2FB23984">
      <w:start w:val="3"/>
      <w:numFmt w:val="bullet"/>
      <w:lvlText w:val=""/>
      <w:lvlJc w:val="left"/>
      <w:pPr>
        <w:ind w:left="2487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19904F1E"/>
    <w:multiLevelType w:val="hybridMultilevel"/>
    <w:tmpl w:val="91BA22A4"/>
    <w:lvl w:ilvl="0" w:tplc="8340A086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</w:rPr>
    </w:lvl>
    <w:lvl w:ilvl="1" w:tplc="040C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DF564D7"/>
    <w:multiLevelType w:val="hybridMultilevel"/>
    <w:tmpl w:val="B05E9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B6501"/>
    <w:multiLevelType w:val="hybridMultilevel"/>
    <w:tmpl w:val="7EE6E3F6"/>
    <w:lvl w:ilvl="0" w:tplc="A9B0519E">
      <w:start w:val="3"/>
      <w:numFmt w:val="bullet"/>
      <w:lvlText w:val="-"/>
      <w:lvlJc w:val="left"/>
      <w:pPr>
        <w:ind w:left="248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1EC23E63"/>
    <w:multiLevelType w:val="multilevel"/>
    <w:tmpl w:val="5358C3C6"/>
    <w:lvl w:ilvl="0">
      <w:start w:val="1"/>
      <w:numFmt w:val="decimal"/>
      <w:lvlText w:val="%1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77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89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01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cs="Times New Roman" w:hint="default"/>
      </w:rPr>
    </w:lvl>
  </w:abstractNum>
  <w:abstractNum w:abstractNumId="6">
    <w:nsid w:val="24A34212"/>
    <w:multiLevelType w:val="singleLevel"/>
    <w:tmpl w:val="E5E8B008"/>
    <w:lvl w:ilvl="0">
      <w:start w:val="1"/>
      <w:numFmt w:val="upperLetter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7">
    <w:nsid w:val="48A9430D"/>
    <w:multiLevelType w:val="multilevel"/>
    <w:tmpl w:val="1DB874C2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EAA0C6D"/>
    <w:multiLevelType w:val="multilevel"/>
    <w:tmpl w:val="202A67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5C394E0D"/>
    <w:multiLevelType w:val="hybridMultilevel"/>
    <w:tmpl w:val="1D743FCE"/>
    <w:lvl w:ilvl="0" w:tplc="F7507D02">
      <w:start w:val="3"/>
      <w:numFmt w:val="bullet"/>
      <w:lvlText w:val="-"/>
      <w:lvlJc w:val="left"/>
      <w:pPr>
        <w:ind w:left="248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>
    <w:nsid w:val="67C40BAC"/>
    <w:multiLevelType w:val="multilevel"/>
    <w:tmpl w:val="DAD842C6"/>
    <w:lvl w:ilvl="0">
      <w:start w:val="3"/>
      <w:numFmt w:val="decimal"/>
      <w:lvlText w:val="%1"/>
      <w:lvlJc w:val="left"/>
      <w:pPr>
        <w:ind w:left="765" w:hanging="7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87A61E2"/>
    <w:multiLevelType w:val="hybridMultilevel"/>
    <w:tmpl w:val="C380AE7A"/>
    <w:lvl w:ilvl="0" w:tplc="E6E6A516">
      <w:start w:val="418"/>
      <w:numFmt w:val="bullet"/>
      <w:lvlText w:val="-"/>
      <w:lvlJc w:val="left"/>
      <w:pPr>
        <w:ind w:left="1785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716D25FF"/>
    <w:multiLevelType w:val="multilevel"/>
    <w:tmpl w:val="A44ECFB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12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rawingGridHorizontalSpacing w:val="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D41"/>
    <w:rsid w:val="000007B0"/>
    <w:rsid w:val="00001B2C"/>
    <w:rsid w:val="000053F6"/>
    <w:rsid w:val="000151CE"/>
    <w:rsid w:val="0002287F"/>
    <w:rsid w:val="0003509B"/>
    <w:rsid w:val="00035FF0"/>
    <w:rsid w:val="0004180D"/>
    <w:rsid w:val="00046153"/>
    <w:rsid w:val="00047DDD"/>
    <w:rsid w:val="0005135B"/>
    <w:rsid w:val="00052F33"/>
    <w:rsid w:val="000558E8"/>
    <w:rsid w:val="000564FE"/>
    <w:rsid w:val="000609B1"/>
    <w:rsid w:val="000627E6"/>
    <w:rsid w:val="000628D3"/>
    <w:rsid w:val="00062ADE"/>
    <w:rsid w:val="000636C8"/>
    <w:rsid w:val="00064D52"/>
    <w:rsid w:val="000669B5"/>
    <w:rsid w:val="00070495"/>
    <w:rsid w:val="00072A6A"/>
    <w:rsid w:val="000733E6"/>
    <w:rsid w:val="0007570C"/>
    <w:rsid w:val="00077A65"/>
    <w:rsid w:val="00082C75"/>
    <w:rsid w:val="00090F2F"/>
    <w:rsid w:val="000A05D7"/>
    <w:rsid w:val="000A0CAF"/>
    <w:rsid w:val="000A2B5C"/>
    <w:rsid w:val="000A483C"/>
    <w:rsid w:val="000A753A"/>
    <w:rsid w:val="000B27BC"/>
    <w:rsid w:val="000B4D0B"/>
    <w:rsid w:val="000D0FFD"/>
    <w:rsid w:val="000D15E9"/>
    <w:rsid w:val="000D3C64"/>
    <w:rsid w:val="000D5658"/>
    <w:rsid w:val="000D61EE"/>
    <w:rsid w:val="000E01C1"/>
    <w:rsid w:val="000E4B44"/>
    <w:rsid w:val="000E4E1B"/>
    <w:rsid w:val="001002AD"/>
    <w:rsid w:val="00101D53"/>
    <w:rsid w:val="0011128B"/>
    <w:rsid w:val="00115B9D"/>
    <w:rsid w:val="00120CED"/>
    <w:rsid w:val="0012175B"/>
    <w:rsid w:val="00123EBC"/>
    <w:rsid w:val="001278D8"/>
    <w:rsid w:val="00134A2D"/>
    <w:rsid w:val="0013615C"/>
    <w:rsid w:val="0013690B"/>
    <w:rsid w:val="00137176"/>
    <w:rsid w:val="00147B56"/>
    <w:rsid w:val="001568F4"/>
    <w:rsid w:val="00157C16"/>
    <w:rsid w:val="0016046B"/>
    <w:rsid w:val="0016390B"/>
    <w:rsid w:val="00164489"/>
    <w:rsid w:val="0016592E"/>
    <w:rsid w:val="00166A9D"/>
    <w:rsid w:val="0017304A"/>
    <w:rsid w:val="001739BC"/>
    <w:rsid w:val="00174B8A"/>
    <w:rsid w:val="00176CA8"/>
    <w:rsid w:val="0017716B"/>
    <w:rsid w:val="001832E5"/>
    <w:rsid w:val="00183CAF"/>
    <w:rsid w:val="00196530"/>
    <w:rsid w:val="001B136B"/>
    <w:rsid w:val="001C0CDE"/>
    <w:rsid w:val="001C129C"/>
    <w:rsid w:val="001C492D"/>
    <w:rsid w:val="001D0B89"/>
    <w:rsid w:val="001D1E43"/>
    <w:rsid w:val="001D1EEB"/>
    <w:rsid w:val="001D32CC"/>
    <w:rsid w:val="001D395D"/>
    <w:rsid w:val="001E0206"/>
    <w:rsid w:val="001E18A5"/>
    <w:rsid w:val="001E3B2C"/>
    <w:rsid w:val="001F0C98"/>
    <w:rsid w:val="001F3F3D"/>
    <w:rsid w:val="001F4C7D"/>
    <w:rsid w:val="001F56FB"/>
    <w:rsid w:val="00200D7B"/>
    <w:rsid w:val="00201B89"/>
    <w:rsid w:val="00201BD2"/>
    <w:rsid w:val="00207EF1"/>
    <w:rsid w:val="002125E1"/>
    <w:rsid w:val="002161A8"/>
    <w:rsid w:val="0022000A"/>
    <w:rsid w:val="00235D1F"/>
    <w:rsid w:val="00243150"/>
    <w:rsid w:val="00244009"/>
    <w:rsid w:val="00253899"/>
    <w:rsid w:val="00253F59"/>
    <w:rsid w:val="0025760C"/>
    <w:rsid w:val="00262045"/>
    <w:rsid w:val="00264A94"/>
    <w:rsid w:val="0026536D"/>
    <w:rsid w:val="00271C9B"/>
    <w:rsid w:val="00273597"/>
    <w:rsid w:val="002748ED"/>
    <w:rsid w:val="002755F5"/>
    <w:rsid w:val="00275FEC"/>
    <w:rsid w:val="00281149"/>
    <w:rsid w:val="00281C96"/>
    <w:rsid w:val="0028333D"/>
    <w:rsid w:val="00284625"/>
    <w:rsid w:val="00285B7B"/>
    <w:rsid w:val="0028747F"/>
    <w:rsid w:val="002933FD"/>
    <w:rsid w:val="002A076F"/>
    <w:rsid w:val="002A33B8"/>
    <w:rsid w:val="002A3E80"/>
    <w:rsid w:val="002A4AE4"/>
    <w:rsid w:val="002A5511"/>
    <w:rsid w:val="002A6222"/>
    <w:rsid w:val="002D19DF"/>
    <w:rsid w:val="002D37CA"/>
    <w:rsid w:val="002D3AB3"/>
    <w:rsid w:val="002E1156"/>
    <w:rsid w:val="002E1397"/>
    <w:rsid w:val="002E1905"/>
    <w:rsid w:val="002E2C97"/>
    <w:rsid w:val="002E4192"/>
    <w:rsid w:val="002F2842"/>
    <w:rsid w:val="002F3156"/>
    <w:rsid w:val="002F3A42"/>
    <w:rsid w:val="002F5AB3"/>
    <w:rsid w:val="003001BF"/>
    <w:rsid w:val="00300370"/>
    <w:rsid w:val="00300DF7"/>
    <w:rsid w:val="00301963"/>
    <w:rsid w:val="0030338D"/>
    <w:rsid w:val="00313016"/>
    <w:rsid w:val="00313C68"/>
    <w:rsid w:val="0033645E"/>
    <w:rsid w:val="00336C69"/>
    <w:rsid w:val="003406A3"/>
    <w:rsid w:val="003515A2"/>
    <w:rsid w:val="00361A9C"/>
    <w:rsid w:val="00372CA0"/>
    <w:rsid w:val="00377D59"/>
    <w:rsid w:val="00382C6F"/>
    <w:rsid w:val="003855E7"/>
    <w:rsid w:val="0039576F"/>
    <w:rsid w:val="00397B76"/>
    <w:rsid w:val="003A1A1C"/>
    <w:rsid w:val="003A2653"/>
    <w:rsid w:val="003A4274"/>
    <w:rsid w:val="003B34C0"/>
    <w:rsid w:val="003B61C5"/>
    <w:rsid w:val="003B6CA3"/>
    <w:rsid w:val="003C3231"/>
    <w:rsid w:val="003C45F2"/>
    <w:rsid w:val="003C5ED5"/>
    <w:rsid w:val="003C6D16"/>
    <w:rsid w:val="003C6FEC"/>
    <w:rsid w:val="003D081A"/>
    <w:rsid w:val="003D0BC8"/>
    <w:rsid w:val="003D47B2"/>
    <w:rsid w:val="003D6DEB"/>
    <w:rsid w:val="003D7348"/>
    <w:rsid w:val="003E00DB"/>
    <w:rsid w:val="003E02A9"/>
    <w:rsid w:val="003E1032"/>
    <w:rsid w:val="003E1AC7"/>
    <w:rsid w:val="003E2BCA"/>
    <w:rsid w:val="003E5F48"/>
    <w:rsid w:val="003F5D3B"/>
    <w:rsid w:val="003F7A51"/>
    <w:rsid w:val="00401D4B"/>
    <w:rsid w:val="004021FE"/>
    <w:rsid w:val="0040456E"/>
    <w:rsid w:val="00404B80"/>
    <w:rsid w:val="004057EA"/>
    <w:rsid w:val="00406D1C"/>
    <w:rsid w:val="00411B70"/>
    <w:rsid w:val="00414D18"/>
    <w:rsid w:val="00423BFA"/>
    <w:rsid w:val="00424D52"/>
    <w:rsid w:val="004269DB"/>
    <w:rsid w:val="00426C88"/>
    <w:rsid w:val="00432F7F"/>
    <w:rsid w:val="004334F7"/>
    <w:rsid w:val="00440E6F"/>
    <w:rsid w:val="004416A6"/>
    <w:rsid w:val="00443305"/>
    <w:rsid w:val="00443E26"/>
    <w:rsid w:val="0044506D"/>
    <w:rsid w:val="00453635"/>
    <w:rsid w:val="00453CCE"/>
    <w:rsid w:val="004556F5"/>
    <w:rsid w:val="004677A8"/>
    <w:rsid w:val="00470B7E"/>
    <w:rsid w:val="0047688A"/>
    <w:rsid w:val="00482318"/>
    <w:rsid w:val="00485C5A"/>
    <w:rsid w:val="00493096"/>
    <w:rsid w:val="00493E5B"/>
    <w:rsid w:val="004A04C4"/>
    <w:rsid w:val="004A2BF6"/>
    <w:rsid w:val="004B31AB"/>
    <w:rsid w:val="004B4021"/>
    <w:rsid w:val="004B465E"/>
    <w:rsid w:val="004B691A"/>
    <w:rsid w:val="004B6F2A"/>
    <w:rsid w:val="004C011F"/>
    <w:rsid w:val="004C03BD"/>
    <w:rsid w:val="004C0D1D"/>
    <w:rsid w:val="004C3310"/>
    <w:rsid w:val="004C6E1D"/>
    <w:rsid w:val="004D0564"/>
    <w:rsid w:val="004D6509"/>
    <w:rsid w:val="004D6ABC"/>
    <w:rsid w:val="004D701D"/>
    <w:rsid w:val="004E0EDF"/>
    <w:rsid w:val="004E4A3A"/>
    <w:rsid w:val="004F01CC"/>
    <w:rsid w:val="004F2A3E"/>
    <w:rsid w:val="004F2C52"/>
    <w:rsid w:val="004F36E9"/>
    <w:rsid w:val="004F4266"/>
    <w:rsid w:val="004F5421"/>
    <w:rsid w:val="005023B4"/>
    <w:rsid w:val="005029E7"/>
    <w:rsid w:val="00506F56"/>
    <w:rsid w:val="00513CAD"/>
    <w:rsid w:val="0051616F"/>
    <w:rsid w:val="00524CC0"/>
    <w:rsid w:val="00525CB1"/>
    <w:rsid w:val="005312E1"/>
    <w:rsid w:val="00533650"/>
    <w:rsid w:val="005339E6"/>
    <w:rsid w:val="00541784"/>
    <w:rsid w:val="00542840"/>
    <w:rsid w:val="00544D9D"/>
    <w:rsid w:val="005510E8"/>
    <w:rsid w:val="00552431"/>
    <w:rsid w:val="00557543"/>
    <w:rsid w:val="00560DAF"/>
    <w:rsid w:val="00560F45"/>
    <w:rsid w:val="00566EB6"/>
    <w:rsid w:val="00571C3E"/>
    <w:rsid w:val="005730F1"/>
    <w:rsid w:val="00597B05"/>
    <w:rsid w:val="005A0F32"/>
    <w:rsid w:val="005B55E8"/>
    <w:rsid w:val="005B55ED"/>
    <w:rsid w:val="005B646C"/>
    <w:rsid w:val="005C0449"/>
    <w:rsid w:val="005C15D8"/>
    <w:rsid w:val="005C2D1C"/>
    <w:rsid w:val="005C585C"/>
    <w:rsid w:val="005C78BF"/>
    <w:rsid w:val="005D18F9"/>
    <w:rsid w:val="005D22E1"/>
    <w:rsid w:val="005D3CD5"/>
    <w:rsid w:val="005D5CCB"/>
    <w:rsid w:val="005E131A"/>
    <w:rsid w:val="005E37C0"/>
    <w:rsid w:val="005F17AB"/>
    <w:rsid w:val="005F5EF5"/>
    <w:rsid w:val="005F6EA2"/>
    <w:rsid w:val="006009F4"/>
    <w:rsid w:val="00605E38"/>
    <w:rsid w:val="00607118"/>
    <w:rsid w:val="00611AA3"/>
    <w:rsid w:val="006126FF"/>
    <w:rsid w:val="00614340"/>
    <w:rsid w:val="006161B3"/>
    <w:rsid w:val="00616FE8"/>
    <w:rsid w:val="00620411"/>
    <w:rsid w:val="00620C1A"/>
    <w:rsid w:val="006253C6"/>
    <w:rsid w:val="00627C47"/>
    <w:rsid w:val="006319EE"/>
    <w:rsid w:val="00631EA9"/>
    <w:rsid w:val="00634121"/>
    <w:rsid w:val="0063569A"/>
    <w:rsid w:val="006411B1"/>
    <w:rsid w:val="00641B16"/>
    <w:rsid w:val="00641CD1"/>
    <w:rsid w:val="00647EC3"/>
    <w:rsid w:val="00651377"/>
    <w:rsid w:val="00654166"/>
    <w:rsid w:val="00655BB8"/>
    <w:rsid w:val="00666BF5"/>
    <w:rsid w:val="00667368"/>
    <w:rsid w:val="00667A0C"/>
    <w:rsid w:val="0067172E"/>
    <w:rsid w:val="00672113"/>
    <w:rsid w:val="00680C5A"/>
    <w:rsid w:val="00681C5D"/>
    <w:rsid w:val="00682EBA"/>
    <w:rsid w:val="006A150E"/>
    <w:rsid w:val="006A2A30"/>
    <w:rsid w:val="006B0B6B"/>
    <w:rsid w:val="006B7172"/>
    <w:rsid w:val="006C0BDF"/>
    <w:rsid w:val="006C4B75"/>
    <w:rsid w:val="006C5597"/>
    <w:rsid w:val="006C5A3F"/>
    <w:rsid w:val="006C5E88"/>
    <w:rsid w:val="006C6F52"/>
    <w:rsid w:val="006C7541"/>
    <w:rsid w:val="006C7897"/>
    <w:rsid w:val="006D63C7"/>
    <w:rsid w:val="006E2F9E"/>
    <w:rsid w:val="006E5FAD"/>
    <w:rsid w:val="006E6462"/>
    <w:rsid w:val="006F0774"/>
    <w:rsid w:val="006F4BF9"/>
    <w:rsid w:val="00702968"/>
    <w:rsid w:val="00702DAE"/>
    <w:rsid w:val="00706610"/>
    <w:rsid w:val="00714292"/>
    <w:rsid w:val="00720AC4"/>
    <w:rsid w:val="00724475"/>
    <w:rsid w:val="007259FF"/>
    <w:rsid w:val="00731C30"/>
    <w:rsid w:val="007344E5"/>
    <w:rsid w:val="00735A89"/>
    <w:rsid w:val="0074074E"/>
    <w:rsid w:val="00742DA8"/>
    <w:rsid w:val="007445CE"/>
    <w:rsid w:val="0074555A"/>
    <w:rsid w:val="00751DC6"/>
    <w:rsid w:val="00755AB7"/>
    <w:rsid w:val="00756089"/>
    <w:rsid w:val="00766675"/>
    <w:rsid w:val="00767EA6"/>
    <w:rsid w:val="00771D0F"/>
    <w:rsid w:val="007764B4"/>
    <w:rsid w:val="007811CF"/>
    <w:rsid w:val="007828C8"/>
    <w:rsid w:val="00796172"/>
    <w:rsid w:val="007966F3"/>
    <w:rsid w:val="00797C11"/>
    <w:rsid w:val="007A4435"/>
    <w:rsid w:val="007A5048"/>
    <w:rsid w:val="007C00E1"/>
    <w:rsid w:val="007C112B"/>
    <w:rsid w:val="007C1A66"/>
    <w:rsid w:val="007C443A"/>
    <w:rsid w:val="007D3514"/>
    <w:rsid w:val="007D4BF8"/>
    <w:rsid w:val="007D5627"/>
    <w:rsid w:val="007E7BFA"/>
    <w:rsid w:val="007E7D0A"/>
    <w:rsid w:val="007F111A"/>
    <w:rsid w:val="007F1EE7"/>
    <w:rsid w:val="007F32F3"/>
    <w:rsid w:val="007F6B56"/>
    <w:rsid w:val="0080110D"/>
    <w:rsid w:val="00802660"/>
    <w:rsid w:val="0080474A"/>
    <w:rsid w:val="00810D76"/>
    <w:rsid w:val="00811BFD"/>
    <w:rsid w:val="008128C9"/>
    <w:rsid w:val="00822E21"/>
    <w:rsid w:val="0082404B"/>
    <w:rsid w:val="00832973"/>
    <w:rsid w:val="008369E9"/>
    <w:rsid w:val="00847E6C"/>
    <w:rsid w:val="0085677B"/>
    <w:rsid w:val="00873C15"/>
    <w:rsid w:val="008824A0"/>
    <w:rsid w:val="00884AA1"/>
    <w:rsid w:val="00887FCD"/>
    <w:rsid w:val="008912D5"/>
    <w:rsid w:val="0089245E"/>
    <w:rsid w:val="008930AD"/>
    <w:rsid w:val="00894CCB"/>
    <w:rsid w:val="008A1AA9"/>
    <w:rsid w:val="008A40C2"/>
    <w:rsid w:val="008A50B1"/>
    <w:rsid w:val="008A5428"/>
    <w:rsid w:val="008B13ED"/>
    <w:rsid w:val="008B4860"/>
    <w:rsid w:val="008B5F5D"/>
    <w:rsid w:val="008C072A"/>
    <w:rsid w:val="008D1383"/>
    <w:rsid w:val="008D46F7"/>
    <w:rsid w:val="008D4F50"/>
    <w:rsid w:val="008D64BF"/>
    <w:rsid w:val="008E08BD"/>
    <w:rsid w:val="008E48E4"/>
    <w:rsid w:val="008F0C74"/>
    <w:rsid w:val="0090296A"/>
    <w:rsid w:val="009064C9"/>
    <w:rsid w:val="009076F7"/>
    <w:rsid w:val="00907880"/>
    <w:rsid w:val="00911ACD"/>
    <w:rsid w:val="00915514"/>
    <w:rsid w:val="00915F26"/>
    <w:rsid w:val="00925101"/>
    <w:rsid w:val="009322B6"/>
    <w:rsid w:val="009401B1"/>
    <w:rsid w:val="00946861"/>
    <w:rsid w:val="009508C3"/>
    <w:rsid w:val="0095339F"/>
    <w:rsid w:val="009549D9"/>
    <w:rsid w:val="00956669"/>
    <w:rsid w:val="009567C1"/>
    <w:rsid w:val="00957373"/>
    <w:rsid w:val="00957FE1"/>
    <w:rsid w:val="00962489"/>
    <w:rsid w:val="0096398F"/>
    <w:rsid w:val="00970892"/>
    <w:rsid w:val="00993457"/>
    <w:rsid w:val="0099452E"/>
    <w:rsid w:val="00994D2E"/>
    <w:rsid w:val="00995298"/>
    <w:rsid w:val="009A0531"/>
    <w:rsid w:val="009A345E"/>
    <w:rsid w:val="009A4397"/>
    <w:rsid w:val="009A5943"/>
    <w:rsid w:val="009A7570"/>
    <w:rsid w:val="009B3DFC"/>
    <w:rsid w:val="009C1883"/>
    <w:rsid w:val="009C18AA"/>
    <w:rsid w:val="009C2C60"/>
    <w:rsid w:val="009C3C0B"/>
    <w:rsid w:val="009C65FD"/>
    <w:rsid w:val="009C6FA4"/>
    <w:rsid w:val="009C7133"/>
    <w:rsid w:val="009C7BE0"/>
    <w:rsid w:val="009D5E0C"/>
    <w:rsid w:val="009D6E44"/>
    <w:rsid w:val="009E0BE7"/>
    <w:rsid w:val="009F2C15"/>
    <w:rsid w:val="009F4F76"/>
    <w:rsid w:val="009F6252"/>
    <w:rsid w:val="009F633E"/>
    <w:rsid w:val="00A0590C"/>
    <w:rsid w:val="00A0619B"/>
    <w:rsid w:val="00A06BA0"/>
    <w:rsid w:val="00A07F03"/>
    <w:rsid w:val="00A23403"/>
    <w:rsid w:val="00A247F6"/>
    <w:rsid w:val="00A26F84"/>
    <w:rsid w:val="00A362CD"/>
    <w:rsid w:val="00A36CBD"/>
    <w:rsid w:val="00A40E58"/>
    <w:rsid w:val="00A42196"/>
    <w:rsid w:val="00A426C7"/>
    <w:rsid w:val="00A42EEF"/>
    <w:rsid w:val="00A46C18"/>
    <w:rsid w:val="00A50105"/>
    <w:rsid w:val="00A560AB"/>
    <w:rsid w:val="00A61CC0"/>
    <w:rsid w:val="00A64BF1"/>
    <w:rsid w:val="00A658FC"/>
    <w:rsid w:val="00A659B2"/>
    <w:rsid w:val="00A71127"/>
    <w:rsid w:val="00A72B5B"/>
    <w:rsid w:val="00A73E85"/>
    <w:rsid w:val="00A81C78"/>
    <w:rsid w:val="00A87E68"/>
    <w:rsid w:val="00AA3893"/>
    <w:rsid w:val="00AA3D65"/>
    <w:rsid w:val="00AA5371"/>
    <w:rsid w:val="00AA6487"/>
    <w:rsid w:val="00AA6FE0"/>
    <w:rsid w:val="00AB0746"/>
    <w:rsid w:val="00AB1233"/>
    <w:rsid w:val="00AB4213"/>
    <w:rsid w:val="00AE0095"/>
    <w:rsid w:val="00AE074D"/>
    <w:rsid w:val="00AE1C93"/>
    <w:rsid w:val="00AF210A"/>
    <w:rsid w:val="00B005A3"/>
    <w:rsid w:val="00B035AC"/>
    <w:rsid w:val="00B04BB6"/>
    <w:rsid w:val="00B13CAC"/>
    <w:rsid w:val="00B1525A"/>
    <w:rsid w:val="00B200AF"/>
    <w:rsid w:val="00B254EA"/>
    <w:rsid w:val="00B26717"/>
    <w:rsid w:val="00B3082A"/>
    <w:rsid w:val="00B31FBA"/>
    <w:rsid w:val="00B352D9"/>
    <w:rsid w:val="00B353A1"/>
    <w:rsid w:val="00B35EFC"/>
    <w:rsid w:val="00B361EA"/>
    <w:rsid w:val="00B44052"/>
    <w:rsid w:val="00B44244"/>
    <w:rsid w:val="00B478BB"/>
    <w:rsid w:val="00B50D17"/>
    <w:rsid w:val="00B5690A"/>
    <w:rsid w:val="00B61A83"/>
    <w:rsid w:val="00B63757"/>
    <w:rsid w:val="00B76F80"/>
    <w:rsid w:val="00B81184"/>
    <w:rsid w:val="00B833A5"/>
    <w:rsid w:val="00B85D41"/>
    <w:rsid w:val="00B86D15"/>
    <w:rsid w:val="00B9017E"/>
    <w:rsid w:val="00B94BAE"/>
    <w:rsid w:val="00B97290"/>
    <w:rsid w:val="00B97739"/>
    <w:rsid w:val="00BA2C21"/>
    <w:rsid w:val="00BA4322"/>
    <w:rsid w:val="00BA7C00"/>
    <w:rsid w:val="00BB03B7"/>
    <w:rsid w:val="00BB1AA6"/>
    <w:rsid w:val="00BD01AA"/>
    <w:rsid w:val="00BD419E"/>
    <w:rsid w:val="00BD5BB5"/>
    <w:rsid w:val="00BD6A81"/>
    <w:rsid w:val="00BE067F"/>
    <w:rsid w:val="00BF6507"/>
    <w:rsid w:val="00C007D3"/>
    <w:rsid w:val="00C036F0"/>
    <w:rsid w:val="00C03DCA"/>
    <w:rsid w:val="00C06215"/>
    <w:rsid w:val="00C07420"/>
    <w:rsid w:val="00C13214"/>
    <w:rsid w:val="00C13490"/>
    <w:rsid w:val="00C13B3A"/>
    <w:rsid w:val="00C26DA2"/>
    <w:rsid w:val="00C26FCD"/>
    <w:rsid w:val="00C27AB7"/>
    <w:rsid w:val="00C35C65"/>
    <w:rsid w:val="00C36D46"/>
    <w:rsid w:val="00C37191"/>
    <w:rsid w:val="00C4005B"/>
    <w:rsid w:val="00C40E87"/>
    <w:rsid w:val="00C4376A"/>
    <w:rsid w:val="00C43E85"/>
    <w:rsid w:val="00C45090"/>
    <w:rsid w:val="00C50526"/>
    <w:rsid w:val="00C53CC4"/>
    <w:rsid w:val="00C5681C"/>
    <w:rsid w:val="00C57892"/>
    <w:rsid w:val="00C57CE7"/>
    <w:rsid w:val="00C6322A"/>
    <w:rsid w:val="00C6473F"/>
    <w:rsid w:val="00C674C4"/>
    <w:rsid w:val="00C83DE3"/>
    <w:rsid w:val="00C85F2F"/>
    <w:rsid w:val="00C904E4"/>
    <w:rsid w:val="00C90D5E"/>
    <w:rsid w:val="00C93DD8"/>
    <w:rsid w:val="00CA1520"/>
    <w:rsid w:val="00CB04AD"/>
    <w:rsid w:val="00CB4AB6"/>
    <w:rsid w:val="00CC2050"/>
    <w:rsid w:val="00CC2067"/>
    <w:rsid w:val="00CC270D"/>
    <w:rsid w:val="00CD3943"/>
    <w:rsid w:val="00CD3A12"/>
    <w:rsid w:val="00CD75B0"/>
    <w:rsid w:val="00CE39A0"/>
    <w:rsid w:val="00CE7DBC"/>
    <w:rsid w:val="00CF1319"/>
    <w:rsid w:val="00CF6C73"/>
    <w:rsid w:val="00CF7015"/>
    <w:rsid w:val="00CF78FC"/>
    <w:rsid w:val="00D00202"/>
    <w:rsid w:val="00D00675"/>
    <w:rsid w:val="00D02765"/>
    <w:rsid w:val="00D0416F"/>
    <w:rsid w:val="00D07108"/>
    <w:rsid w:val="00D13CCD"/>
    <w:rsid w:val="00D152FD"/>
    <w:rsid w:val="00D1579C"/>
    <w:rsid w:val="00D17344"/>
    <w:rsid w:val="00D20F67"/>
    <w:rsid w:val="00D248F8"/>
    <w:rsid w:val="00D26830"/>
    <w:rsid w:val="00D33E50"/>
    <w:rsid w:val="00D33F63"/>
    <w:rsid w:val="00D41544"/>
    <w:rsid w:val="00D420CD"/>
    <w:rsid w:val="00D431DC"/>
    <w:rsid w:val="00D4764E"/>
    <w:rsid w:val="00D476EF"/>
    <w:rsid w:val="00D53187"/>
    <w:rsid w:val="00D56AB1"/>
    <w:rsid w:val="00D573AE"/>
    <w:rsid w:val="00D618DC"/>
    <w:rsid w:val="00D61B89"/>
    <w:rsid w:val="00D624A4"/>
    <w:rsid w:val="00D655A0"/>
    <w:rsid w:val="00D73349"/>
    <w:rsid w:val="00D7431A"/>
    <w:rsid w:val="00D746CE"/>
    <w:rsid w:val="00D8664D"/>
    <w:rsid w:val="00D8688D"/>
    <w:rsid w:val="00D86FE2"/>
    <w:rsid w:val="00D96B9D"/>
    <w:rsid w:val="00DA1A27"/>
    <w:rsid w:val="00DA36D2"/>
    <w:rsid w:val="00DC18B7"/>
    <w:rsid w:val="00DC18DB"/>
    <w:rsid w:val="00DD46AC"/>
    <w:rsid w:val="00DD4A82"/>
    <w:rsid w:val="00DD502E"/>
    <w:rsid w:val="00DD7FC3"/>
    <w:rsid w:val="00DE00C4"/>
    <w:rsid w:val="00DF0609"/>
    <w:rsid w:val="00DF07F9"/>
    <w:rsid w:val="00DF3C5C"/>
    <w:rsid w:val="00DF5456"/>
    <w:rsid w:val="00DF6F84"/>
    <w:rsid w:val="00DF7709"/>
    <w:rsid w:val="00E02B9D"/>
    <w:rsid w:val="00E0485E"/>
    <w:rsid w:val="00E0598E"/>
    <w:rsid w:val="00E06F88"/>
    <w:rsid w:val="00E171EB"/>
    <w:rsid w:val="00E23B4A"/>
    <w:rsid w:val="00E26548"/>
    <w:rsid w:val="00E32F12"/>
    <w:rsid w:val="00E46FE9"/>
    <w:rsid w:val="00E511DA"/>
    <w:rsid w:val="00E55422"/>
    <w:rsid w:val="00E61DDC"/>
    <w:rsid w:val="00E654D4"/>
    <w:rsid w:val="00E678AB"/>
    <w:rsid w:val="00E75200"/>
    <w:rsid w:val="00E83E5F"/>
    <w:rsid w:val="00E86A1C"/>
    <w:rsid w:val="00E871F6"/>
    <w:rsid w:val="00E95691"/>
    <w:rsid w:val="00E9793C"/>
    <w:rsid w:val="00EA3915"/>
    <w:rsid w:val="00EA4BCB"/>
    <w:rsid w:val="00EA7A76"/>
    <w:rsid w:val="00EB3DC7"/>
    <w:rsid w:val="00EB71FA"/>
    <w:rsid w:val="00EB7CE0"/>
    <w:rsid w:val="00EC1964"/>
    <w:rsid w:val="00ED321A"/>
    <w:rsid w:val="00ED3A04"/>
    <w:rsid w:val="00ED7635"/>
    <w:rsid w:val="00ED7A77"/>
    <w:rsid w:val="00EE0C6D"/>
    <w:rsid w:val="00EE1A28"/>
    <w:rsid w:val="00EE2073"/>
    <w:rsid w:val="00EF5D5B"/>
    <w:rsid w:val="00F05D66"/>
    <w:rsid w:val="00F10863"/>
    <w:rsid w:val="00F12930"/>
    <w:rsid w:val="00F13F43"/>
    <w:rsid w:val="00F16FA6"/>
    <w:rsid w:val="00F1712E"/>
    <w:rsid w:val="00F21DCE"/>
    <w:rsid w:val="00F25711"/>
    <w:rsid w:val="00F31DB2"/>
    <w:rsid w:val="00F5099D"/>
    <w:rsid w:val="00F56273"/>
    <w:rsid w:val="00F57554"/>
    <w:rsid w:val="00F64CF7"/>
    <w:rsid w:val="00F726E8"/>
    <w:rsid w:val="00F74C53"/>
    <w:rsid w:val="00F77EFD"/>
    <w:rsid w:val="00F81158"/>
    <w:rsid w:val="00F82940"/>
    <w:rsid w:val="00F82951"/>
    <w:rsid w:val="00F82D2E"/>
    <w:rsid w:val="00F91BF9"/>
    <w:rsid w:val="00F91E4A"/>
    <w:rsid w:val="00F921AA"/>
    <w:rsid w:val="00F95C84"/>
    <w:rsid w:val="00F96848"/>
    <w:rsid w:val="00F97499"/>
    <w:rsid w:val="00F97C70"/>
    <w:rsid w:val="00FA497C"/>
    <w:rsid w:val="00FA4DC1"/>
    <w:rsid w:val="00FE77C8"/>
    <w:rsid w:val="00FF58B5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D5627"/>
    <w:pPr>
      <w:ind w:left="851" w:right="567"/>
    </w:pPr>
    <w:rPr>
      <w:sz w:val="2"/>
      <w:szCs w:val="20"/>
      <w:lang w:eastAsia="en-US" w:bidi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5627"/>
    <w:pPr>
      <w:keepNext/>
      <w:pageBreakBefore/>
      <w:shd w:val="clear" w:color="auto" w:fill="333333"/>
      <w:spacing w:before="120"/>
      <w:ind w:left="0" w:right="284"/>
      <w:outlineLvl w:val="0"/>
    </w:pPr>
    <w:rPr>
      <w:rFonts w:ascii="Arial" w:hAnsi="Arial"/>
      <w:b/>
      <w:caps/>
      <w:noProof/>
      <w:color w:val="FFFFFF"/>
      <w:kern w:val="28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5627"/>
    <w:pPr>
      <w:shd w:val="clear" w:color="auto" w:fill="C0C0C0"/>
      <w:spacing w:before="120"/>
      <w:ind w:left="0" w:right="284"/>
      <w:outlineLvl w:val="1"/>
    </w:pPr>
    <w:rPr>
      <w:rFonts w:ascii="Arial" w:hAnsi="Arial"/>
      <w:b/>
      <w:caps/>
      <w:noProof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5627"/>
    <w:pPr>
      <w:spacing w:before="120"/>
      <w:ind w:left="0" w:right="284"/>
      <w:outlineLvl w:val="2"/>
    </w:pPr>
    <w:rPr>
      <w:rFonts w:ascii="Arial" w:hAnsi="Arial"/>
      <w:b/>
      <w:noProof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5627"/>
    <w:pPr>
      <w:keepNext/>
      <w:spacing w:before="120"/>
      <w:ind w:left="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Heading4"/>
    <w:link w:val="Heading5Char"/>
    <w:uiPriority w:val="99"/>
    <w:qFormat/>
    <w:rsid w:val="007D5627"/>
    <w:pPr>
      <w:spacing w:before="120"/>
      <w:ind w:left="0" w:right="0"/>
      <w:outlineLvl w:val="4"/>
    </w:pPr>
    <w:rPr>
      <w:rFonts w:ascii="Arial" w:hAnsi="Arial"/>
      <w:noProof/>
      <w:sz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5627"/>
    <w:pPr>
      <w:spacing w:before="120"/>
      <w:ind w:left="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5627"/>
    <w:pPr>
      <w:spacing w:before="240" w:after="60"/>
      <w:ind w:left="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5627"/>
    <w:pPr>
      <w:spacing w:before="240" w:after="60"/>
      <w:ind w:left="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5627"/>
    <w:pPr>
      <w:spacing w:before="240" w:after="60"/>
      <w:ind w:left="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5EF5"/>
    <w:rPr>
      <w:rFonts w:ascii="Cambria" w:hAnsi="Cambria" w:cs="Times New Roman"/>
      <w:b/>
      <w:bCs/>
      <w:kern w:val="32"/>
      <w:sz w:val="32"/>
      <w:szCs w:val="32"/>
      <w:lang w:eastAsia="en-US" w:bidi="he-I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5EF5"/>
    <w:rPr>
      <w:rFonts w:ascii="Cambria" w:hAnsi="Cambria" w:cs="Times New Roman"/>
      <w:b/>
      <w:bCs/>
      <w:i/>
      <w:iCs/>
      <w:sz w:val="28"/>
      <w:szCs w:val="28"/>
      <w:lang w:eastAsia="en-US" w:bidi="he-I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5EF5"/>
    <w:rPr>
      <w:rFonts w:ascii="Cambria" w:hAnsi="Cambria" w:cs="Times New Roman"/>
      <w:b/>
      <w:bCs/>
      <w:sz w:val="26"/>
      <w:szCs w:val="26"/>
      <w:lang w:eastAsia="en-US" w:bidi="he-I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F5EF5"/>
    <w:rPr>
      <w:rFonts w:ascii="Calibri" w:hAnsi="Calibri" w:cs="Times New Roman"/>
      <w:b/>
      <w:bCs/>
      <w:sz w:val="28"/>
      <w:szCs w:val="28"/>
      <w:lang w:eastAsia="en-US" w:bidi="he-I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F5EF5"/>
    <w:rPr>
      <w:rFonts w:ascii="Calibri" w:hAnsi="Calibri" w:cs="Times New Roman"/>
      <w:b/>
      <w:bCs/>
      <w:i/>
      <w:iCs/>
      <w:sz w:val="26"/>
      <w:szCs w:val="26"/>
      <w:lang w:eastAsia="en-US" w:bidi="he-I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5EF5"/>
    <w:rPr>
      <w:rFonts w:ascii="Calibri" w:hAnsi="Calibri" w:cs="Times New Roman"/>
      <w:b/>
      <w:bCs/>
      <w:lang w:eastAsia="en-US" w:bidi="he-I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5EF5"/>
    <w:rPr>
      <w:rFonts w:ascii="Calibri" w:hAnsi="Calibri" w:cs="Times New Roman"/>
      <w:sz w:val="24"/>
      <w:szCs w:val="24"/>
      <w:lang w:eastAsia="en-US" w:bidi="he-I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F5EF5"/>
    <w:rPr>
      <w:rFonts w:ascii="Calibri" w:hAnsi="Calibri" w:cs="Times New Roman"/>
      <w:i/>
      <w:iCs/>
      <w:sz w:val="24"/>
      <w:szCs w:val="24"/>
      <w:lang w:eastAsia="en-US" w:bidi="he-I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F5EF5"/>
    <w:rPr>
      <w:rFonts w:ascii="Cambria" w:hAnsi="Cambria" w:cs="Times New Roman"/>
      <w:lang w:eastAsia="en-US" w:bidi="he-IL"/>
    </w:rPr>
  </w:style>
  <w:style w:type="paragraph" w:styleId="Header">
    <w:name w:val="header"/>
    <w:basedOn w:val="Normal"/>
    <w:link w:val="HeaderChar"/>
    <w:uiPriority w:val="99"/>
    <w:rsid w:val="007D5627"/>
    <w:pPr>
      <w:tabs>
        <w:tab w:val="center" w:pos="4536"/>
        <w:tab w:val="right" w:pos="9072"/>
      </w:tabs>
    </w:pPr>
    <w:rPr>
      <w:noProof/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5EF5"/>
    <w:rPr>
      <w:rFonts w:cs="Times New Roman"/>
      <w:sz w:val="20"/>
      <w:szCs w:val="20"/>
      <w:lang w:eastAsia="en-US" w:bidi="he-IL"/>
    </w:rPr>
  </w:style>
  <w:style w:type="paragraph" w:styleId="Footer">
    <w:name w:val="footer"/>
    <w:basedOn w:val="Header"/>
    <w:link w:val="FooterChar"/>
    <w:uiPriority w:val="99"/>
    <w:rsid w:val="007D5627"/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12E1"/>
    <w:rPr>
      <w:rFonts w:cs="Times New Roman"/>
      <w:b/>
      <w:noProof/>
      <w:lang w:val="en-GB" w:eastAsia="en-US" w:bidi="he-IL"/>
    </w:rPr>
  </w:style>
  <w:style w:type="character" w:styleId="PageNumber">
    <w:name w:val="page number"/>
    <w:basedOn w:val="DefaultParagraphFont"/>
    <w:uiPriority w:val="99"/>
    <w:rsid w:val="007D5627"/>
    <w:rPr>
      <w:rFonts w:cs="Times New Roman"/>
    </w:rPr>
  </w:style>
  <w:style w:type="paragraph" w:customStyle="1" w:styleId="localis">
    <w:name w:val="localis"/>
    <w:uiPriority w:val="99"/>
    <w:rsid w:val="007D5627"/>
    <w:pPr>
      <w:ind w:left="1701" w:right="284"/>
    </w:pPr>
    <w:rPr>
      <w:b/>
      <w:i/>
      <w:noProof/>
      <w:sz w:val="20"/>
      <w:szCs w:val="20"/>
      <w:lang w:val="en-GB" w:eastAsia="en-US" w:bidi="he-IL"/>
    </w:rPr>
  </w:style>
  <w:style w:type="paragraph" w:customStyle="1" w:styleId="descript">
    <w:name w:val="descript"/>
    <w:uiPriority w:val="99"/>
    <w:rsid w:val="007D5627"/>
    <w:pPr>
      <w:ind w:left="1418"/>
      <w:jc w:val="both"/>
    </w:pPr>
    <w:rPr>
      <w:i/>
      <w:noProof/>
      <w:sz w:val="20"/>
      <w:szCs w:val="20"/>
      <w:lang w:eastAsia="en-US" w:bidi="he-IL"/>
    </w:rPr>
  </w:style>
  <w:style w:type="paragraph" w:customStyle="1" w:styleId="cache">
    <w:name w:val="cache"/>
    <w:uiPriority w:val="99"/>
    <w:rsid w:val="007D5627"/>
    <w:rPr>
      <w:noProof/>
      <w:color w:val="FFFFFF"/>
      <w:sz w:val="2"/>
      <w:szCs w:val="20"/>
      <w:lang w:val="en-GB" w:eastAsia="en-US" w:bidi="he-IL"/>
    </w:rPr>
  </w:style>
  <w:style w:type="paragraph" w:customStyle="1" w:styleId="titregras">
    <w:name w:val="titregras"/>
    <w:next w:val="Normal"/>
    <w:uiPriority w:val="99"/>
    <w:rsid w:val="007D5627"/>
    <w:pPr>
      <w:ind w:left="851" w:right="567"/>
    </w:pPr>
    <w:rPr>
      <w:b/>
      <w:noProof/>
      <w:sz w:val="20"/>
      <w:szCs w:val="20"/>
      <w:lang w:val="en-GB" w:eastAsia="en-US" w:bidi="he-IL"/>
    </w:rPr>
  </w:style>
  <w:style w:type="paragraph" w:customStyle="1" w:styleId="norm2">
    <w:name w:val="norm2"/>
    <w:next w:val="Normal"/>
    <w:uiPriority w:val="99"/>
    <w:rsid w:val="007D5627"/>
    <w:pPr>
      <w:ind w:left="851" w:right="567"/>
    </w:pPr>
    <w:rPr>
      <w:noProof/>
      <w:sz w:val="20"/>
      <w:szCs w:val="20"/>
      <w:lang w:val="en-GB" w:eastAsia="en-US" w:bidi="he-IL"/>
    </w:rPr>
  </w:style>
  <w:style w:type="paragraph" w:customStyle="1" w:styleId="descperso">
    <w:name w:val="descperso"/>
    <w:basedOn w:val="descript"/>
    <w:uiPriority w:val="99"/>
    <w:rsid w:val="007D5627"/>
    <w:rPr>
      <w:i w:val="0"/>
      <w:color w:val="FF0000"/>
    </w:rPr>
  </w:style>
  <w:style w:type="paragraph" w:customStyle="1" w:styleId="achoisir">
    <w:name w:val="a_choisir"/>
    <w:uiPriority w:val="99"/>
    <w:rsid w:val="007D5627"/>
    <w:rPr>
      <w:strike/>
      <w:noProof/>
      <w:color w:val="0000FF"/>
      <w:sz w:val="20"/>
      <w:szCs w:val="20"/>
      <w:lang w:val="en-GB" w:eastAsia="en-US" w:bidi="he-IL"/>
    </w:rPr>
  </w:style>
  <w:style w:type="paragraph" w:customStyle="1" w:styleId="descprovis">
    <w:name w:val="descprovis"/>
    <w:basedOn w:val="Normal"/>
    <w:uiPriority w:val="99"/>
    <w:rsid w:val="007D5627"/>
    <w:rPr>
      <w:strike/>
      <w:color w:val="0000FF"/>
      <w:sz w:val="24"/>
    </w:rPr>
  </w:style>
  <w:style w:type="paragraph" w:styleId="TOC1">
    <w:name w:val="toc 1"/>
    <w:basedOn w:val="Normal"/>
    <w:next w:val="Normal"/>
    <w:autoRedefine/>
    <w:uiPriority w:val="99"/>
    <w:rsid w:val="007D5627"/>
    <w:pPr>
      <w:shd w:val="clear" w:color="auto" w:fill="606060"/>
      <w:ind w:left="0" w:right="0"/>
    </w:pPr>
    <w:rPr>
      <w:b/>
      <w:color w:val="FFFFFF"/>
      <w:sz w:val="20"/>
      <w:lang w:eastAsia="fr-FR" w:bidi="ar-SA"/>
    </w:rPr>
  </w:style>
  <w:style w:type="paragraph" w:styleId="TOC2">
    <w:name w:val="toc 2"/>
    <w:basedOn w:val="Normal"/>
    <w:next w:val="Normal"/>
    <w:autoRedefine/>
    <w:uiPriority w:val="99"/>
    <w:rsid w:val="007D5627"/>
    <w:pPr>
      <w:shd w:val="clear" w:color="auto" w:fill="B3B3B3"/>
      <w:ind w:left="0" w:right="0"/>
    </w:pPr>
    <w:rPr>
      <w:b/>
      <w:sz w:val="20"/>
      <w:lang w:eastAsia="fr-FR" w:bidi="ar-SA"/>
    </w:rPr>
  </w:style>
  <w:style w:type="paragraph" w:styleId="TOC3">
    <w:name w:val="toc 3"/>
    <w:basedOn w:val="Normal"/>
    <w:next w:val="Normal"/>
    <w:autoRedefine/>
    <w:uiPriority w:val="99"/>
    <w:rsid w:val="007D5627"/>
    <w:pPr>
      <w:tabs>
        <w:tab w:val="right" w:leader="dot" w:pos="10195"/>
      </w:tabs>
      <w:ind w:left="403" w:right="0"/>
    </w:pPr>
    <w:rPr>
      <w:sz w:val="20"/>
      <w:lang w:eastAsia="fr-FR" w:bidi="ar-SA"/>
    </w:rPr>
  </w:style>
  <w:style w:type="paragraph" w:styleId="TOC4">
    <w:name w:val="toc 4"/>
    <w:basedOn w:val="Normal"/>
    <w:next w:val="Normal"/>
    <w:autoRedefine/>
    <w:uiPriority w:val="99"/>
    <w:semiHidden/>
    <w:rsid w:val="007D5627"/>
    <w:pPr>
      <w:ind w:left="600" w:right="0"/>
    </w:pPr>
    <w:rPr>
      <w:sz w:val="20"/>
      <w:lang w:eastAsia="fr-FR" w:bidi="ar-SA"/>
    </w:rPr>
  </w:style>
  <w:style w:type="paragraph" w:styleId="TOC5">
    <w:name w:val="toc 5"/>
    <w:basedOn w:val="Normal"/>
    <w:next w:val="Normal"/>
    <w:autoRedefine/>
    <w:uiPriority w:val="99"/>
    <w:semiHidden/>
    <w:rsid w:val="007D5627"/>
    <w:pPr>
      <w:ind w:left="800" w:right="0"/>
    </w:pPr>
    <w:rPr>
      <w:sz w:val="20"/>
      <w:lang w:eastAsia="fr-FR" w:bidi="ar-SA"/>
    </w:rPr>
  </w:style>
  <w:style w:type="paragraph" w:styleId="TOC6">
    <w:name w:val="toc 6"/>
    <w:basedOn w:val="Normal"/>
    <w:next w:val="Normal"/>
    <w:autoRedefine/>
    <w:uiPriority w:val="99"/>
    <w:semiHidden/>
    <w:rsid w:val="007D5627"/>
    <w:pPr>
      <w:ind w:left="1000" w:right="0"/>
    </w:pPr>
    <w:rPr>
      <w:sz w:val="20"/>
      <w:lang w:eastAsia="fr-FR" w:bidi="ar-SA"/>
    </w:rPr>
  </w:style>
  <w:style w:type="paragraph" w:styleId="NormalWeb">
    <w:name w:val="Normal (Web)"/>
    <w:basedOn w:val="Normal"/>
    <w:uiPriority w:val="99"/>
    <w:rsid w:val="007D5627"/>
    <w:rPr>
      <w:sz w:val="24"/>
      <w:szCs w:val="24"/>
    </w:rPr>
  </w:style>
  <w:style w:type="paragraph" w:customStyle="1" w:styleId="localistitre">
    <w:name w:val="localistitre"/>
    <w:basedOn w:val="localis"/>
    <w:uiPriority w:val="99"/>
    <w:rsid w:val="007D5627"/>
    <w:pPr>
      <w:ind w:left="1418"/>
    </w:pPr>
    <w:rPr>
      <w:i w:val="0"/>
    </w:rPr>
  </w:style>
  <w:style w:type="paragraph" w:styleId="BalloonText">
    <w:name w:val="Balloon Text"/>
    <w:basedOn w:val="Normal"/>
    <w:link w:val="BalloonTextChar"/>
    <w:uiPriority w:val="99"/>
    <w:semiHidden/>
    <w:rsid w:val="00111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28B"/>
    <w:rPr>
      <w:rFonts w:ascii="Tahoma" w:hAnsi="Tahoma" w:cs="Tahoma"/>
      <w:sz w:val="16"/>
      <w:szCs w:val="16"/>
      <w:lang w:eastAsia="en-US" w:bidi="he-IL"/>
    </w:rPr>
  </w:style>
  <w:style w:type="paragraph" w:styleId="NoSpacing">
    <w:name w:val="No Spacing"/>
    <w:link w:val="NoSpacingChar"/>
    <w:uiPriority w:val="99"/>
    <w:qFormat/>
    <w:rsid w:val="00201BD2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01BD2"/>
    <w:rPr>
      <w:rFonts w:ascii="Calibri" w:hAnsi="Calibri" w:cs="Times New Roman"/>
      <w:sz w:val="22"/>
      <w:szCs w:val="22"/>
      <w:lang w:val="fr-FR" w:eastAsia="en-US" w:bidi="ar-SA"/>
    </w:rPr>
  </w:style>
  <w:style w:type="character" w:styleId="Hyperlink">
    <w:name w:val="Hyperlink"/>
    <w:basedOn w:val="DefaultParagraphFont"/>
    <w:uiPriority w:val="99"/>
    <w:rsid w:val="00120CE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554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errygirault@wanadoo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TITEXTES\MODELES\CCT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CCTP1</Template>
  <TotalTime>1</TotalTime>
  <Pages>5</Pages>
  <Words>984</Words>
  <Characters>5417</Characters>
  <Application>Microsoft Office Outlook</Application>
  <DocSecurity>0</DocSecurity>
  <Lines>0</Lines>
  <Paragraphs>0</Paragraphs>
  <ScaleCrop>false</ScaleCrop>
  <Company>maitre d’ouvrage 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Réhabilitation des façades de la résidence                                 «  Les Jardins des Pentes »</dc:title>
  <dc:subject>C.C.T.P.                                                                               (cahier des clauses techniques particulières)</dc:subject>
  <dc:creator>7 novembre 2008</dc:creator>
  <cp:keywords/>
  <dc:description/>
  <cp:lastModifiedBy>e.monlong</cp:lastModifiedBy>
  <cp:revision>4</cp:revision>
  <cp:lastPrinted>2011-07-27T09:05:00Z</cp:lastPrinted>
  <dcterms:created xsi:type="dcterms:W3CDTF">2011-07-27T09:06:00Z</dcterms:created>
  <dcterms:modified xsi:type="dcterms:W3CDTF">2012-03-16T09:20:00Z</dcterms:modified>
</cp:coreProperties>
</file>